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rPr>
          <w:rFonts w:hint="eastAsia" w:eastAsia="仿宋_GB2312"/>
          <w:lang w:eastAsia="zh-CN"/>
        </w:rPr>
      </w:pPr>
      <w:r>
        <w:rPr>
          <w:rFonts w:hint="eastAsia" w:ascii="黑体" w:hAnsi="黑体" w:eastAsia="黑体" w:cs="黑体"/>
        </w:rPr>
        <w:t>附件</w:t>
      </w:r>
      <w:r>
        <w:rPr>
          <w:rFonts w:hint="eastAsia" w:ascii="黑体" w:hAnsi="黑体" w:eastAsia="黑体" w:cs="黑体"/>
          <w:lang w:eastAsia="zh-CN"/>
        </w:rPr>
        <w:t>：</w:t>
      </w:r>
    </w:p>
    <w:p>
      <w:pPr>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rPr>
        <w:t>三明市</w:t>
      </w:r>
      <w:r>
        <w:rPr>
          <w:rFonts w:hint="eastAsia" w:ascii="方正小标宋简体" w:eastAsia="方正小标宋简体"/>
          <w:sz w:val="40"/>
          <w:szCs w:val="40"/>
          <w:lang w:eastAsia="zh-CN"/>
        </w:rPr>
        <w:t>交通运输</w:t>
      </w:r>
      <w:r>
        <w:rPr>
          <w:rFonts w:hint="eastAsia" w:ascii="方正小标宋简体" w:eastAsia="方正小标宋简体"/>
          <w:sz w:val="40"/>
          <w:szCs w:val="40"/>
        </w:rPr>
        <w:t>局行政执法委托书</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为进一步</w:t>
      </w:r>
      <w:r>
        <w:rPr>
          <w:rFonts w:hint="eastAsia"/>
          <w:lang w:eastAsia="zh-CN"/>
        </w:rPr>
        <w:t>优化营商环境，</w:t>
      </w:r>
      <w:r>
        <w:rPr>
          <w:rFonts w:hint="eastAsia"/>
        </w:rPr>
        <w:t>加强</w:t>
      </w:r>
      <w:r>
        <w:rPr>
          <w:rFonts w:hint="eastAsia"/>
          <w:lang w:eastAsia="zh-CN"/>
        </w:rPr>
        <w:t>交通运输领域事中事后监管</w:t>
      </w:r>
      <w:r>
        <w:rPr>
          <w:rFonts w:hint="eastAsia"/>
        </w:rPr>
        <w:t>，规范行政执法工作，依法</w:t>
      </w:r>
      <w:r>
        <w:rPr>
          <w:rFonts w:hint="eastAsia"/>
          <w:lang w:eastAsia="zh-CN"/>
        </w:rPr>
        <w:t>明确</w:t>
      </w:r>
      <w:r>
        <w:rPr>
          <w:rFonts w:hint="eastAsia"/>
        </w:rPr>
        <w:t>行政执法委托机关与受委托</w:t>
      </w:r>
      <w:r>
        <w:rPr>
          <w:rFonts w:hint="eastAsia"/>
          <w:lang w:eastAsia="zh-CN"/>
        </w:rPr>
        <w:t>单位</w:t>
      </w:r>
      <w:r>
        <w:rPr>
          <w:rFonts w:hint="eastAsia"/>
        </w:rPr>
        <w:t>的</w:t>
      </w:r>
      <w:r>
        <w:rPr>
          <w:rFonts w:hint="eastAsia"/>
          <w:lang w:eastAsia="zh-CN"/>
        </w:rPr>
        <w:t>关系</w:t>
      </w:r>
      <w:r>
        <w:rPr>
          <w:rFonts w:hint="eastAsia"/>
        </w:rPr>
        <w:t>，依据《中华人民共和国行政处罚法》</w:t>
      </w:r>
      <w:r>
        <w:rPr>
          <w:rFonts w:hint="eastAsia"/>
          <w:lang w:eastAsia="zh-CN"/>
        </w:rPr>
        <w:t>、</w:t>
      </w:r>
      <w:r>
        <w:rPr>
          <w:rFonts w:hint="eastAsia"/>
        </w:rPr>
        <w:t>《福建省行政执法条例》</w:t>
      </w:r>
      <w:r>
        <w:rPr>
          <w:rFonts w:hint="eastAsia"/>
          <w:lang w:eastAsia="zh-CN"/>
        </w:rPr>
        <w:t>、《交通运输行政执法程序规定》</w:t>
      </w:r>
      <w:r>
        <w:rPr>
          <w:rFonts w:hint="eastAsia"/>
        </w:rPr>
        <w:t>等相关法律法规规章，结合全市</w:t>
      </w:r>
      <w:r>
        <w:rPr>
          <w:rFonts w:hint="eastAsia"/>
          <w:lang w:eastAsia="zh-CN"/>
        </w:rPr>
        <w:t>交通运输</w:t>
      </w:r>
      <w:r>
        <w:rPr>
          <w:rFonts w:hint="eastAsia"/>
        </w:rPr>
        <w:t>综合执法工作实际，经</w:t>
      </w:r>
      <w:r>
        <w:rPr>
          <w:rFonts w:hint="eastAsia"/>
          <w:lang w:eastAsia="zh-CN"/>
        </w:rPr>
        <w:t>局办公会议</w:t>
      </w:r>
      <w:r>
        <w:rPr>
          <w:rFonts w:hint="eastAsia"/>
        </w:rPr>
        <w:t>研究决定，委托三明市</w:t>
      </w:r>
      <w:r>
        <w:rPr>
          <w:rFonts w:hint="eastAsia"/>
          <w:lang w:eastAsia="zh-CN"/>
        </w:rPr>
        <w:t>交通运输</w:t>
      </w:r>
      <w:r>
        <w:rPr>
          <w:rFonts w:hint="eastAsia"/>
        </w:rPr>
        <w:t>综合执法支队按下列要求行使行政处罚及与行政处罚有关的行政监督检查职权。</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一、委托执法依据</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依据《中华人民共和国行政处罚法》</w:t>
      </w:r>
      <w:r>
        <w:rPr>
          <w:rFonts w:hint="eastAsia"/>
          <w:lang w:eastAsia="zh-CN"/>
        </w:rPr>
        <w:t>、</w:t>
      </w:r>
      <w:r>
        <w:rPr>
          <w:rFonts w:hint="eastAsia"/>
        </w:rPr>
        <w:t>《福建省行政执法条例》</w:t>
      </w:r>
      <w:r>
        <w:rPr>
          <w:rFonts w:hint="eastAsia"/>
          <w:lang w:eastAsia="zh-CN"/>
        </w:rPr>
        <w:t>、</w:t>
      </w:r>
      <w:r>
        <w:rPr>
          <w:rFonts w:hint="eastAsia" w:ascii="仿宋_GB2312" w:hAnsi="仿宋_GB2312" w:eastAsia="仿宋_GB2312" w:cs="仿宋_GB2312"/>
          <w:sz w:val="32"/>
          <w:szCs w:val="32"/>
          <w:lang w:eastAsia="zh-CN"/>
        </w:rPr>
        <w:t>《中共三明市委机构编制委员会关于组建三明市交通运输综合执法支队的通知》（明委编〔2019〕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号）</w:t>
      </w:r>
      <w:r>
        <w:rPr>
          <w:rFonts w:hint="eastAsia"/>
        </w:rPr>
        <w:t>等相关法律法规规章文件。</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二、委托执法权限</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受委托单位在委托权限范围内以三明市</w:t>
      </w:r>
      <w:r>
        <w:rPr>
          <w:rFonts w:hint="eastAsia"/>
          <w:lang w:eastAsia="zh-CN"/>
        </w:rPr>
        <w:t>交通运输</w:t>
      </w:r>
      <w:r>
        <w:rPr>
          <w:rFonts w:hint="eastAsia"/>
        </w:rPr>
        <w:t>局的名义</w:t>
      </w:r>
      <w:r>
        <w:rPr>
          <w:rFonts w:hint="eastAsia"/>
          <w:lang w:eastAsia="zh-CN"/>
        </w:rPr>
        <w:t>，</w:t>
      </w:r>
      <w:r>
        <w:rPr>
          <w:rFonts w:hint="eastAsia"/>
        </w:rPr>
        <w:t>对三明市</w:t>
      </w:r>
      <w:r>
        <w:rPr>
          <w:rFonts w:hint="eastAsia"/>
          <w:lang w:eastAsia="zh-CN"/>
        </w:rPr>
        <w:t>市辖区</w:t>
      </w:r>
      <w:r>
        <w:rPr>
          <w:rFonts w:hint="eastAsia" w:ascii="仿宋_GB2312" w:hAnsi="仿宋_GB2312" w:eastAsia="仿宋_GB2312" w:cs="仿宋_GB2312"/>
          <w:sz w:val="32"/>
          <w:szCs w:val="32"/>
          <w:lang w:eastAsia="zh-CN"/>
        </w:rPr>
        <w:t>公路路政、道路运政、航道行政、港口行政、水路运政、地方海事、交通工程建设质量安全监督、安全生产法等领域</w:t>
      </w:r>
      <w:r>
        <w:rPr>
          <w:rFonts w:hint="eastAsia" w:ascii="仿宋_GB2312" w:hAnsi="仿宋_GB2312" w:cs="仿宋_GB2312"/>
          <w:sz w:val="32"/>
          <w:szCs w:val="32"/>
          <w:lang w:eastAsia="zh-CN"/>
        </w:rPr>
        <w:t>，和全市相关领域跨区域执法、重大案件查处，</w:t>
      </w:r>
      <w:r>
        <w:rPr>
          <w:rFonts w:hint="eastAsia"/>
        </w:rPr>
        <w:t>行使行政处罚权</w:t>
      </w:r>
      <w:r>
        <w:rPr>
          <w:rFonts w:hint="eastAsia"/>
          <w:lang w:eastAsia="zh-CN"/>
        </w:rPr>
        <w:t>及</w:t>
      </w:r>
      <w:r>
        <w:rPr>
          <w:rFonts w:hint="eastAsia" w:ascii="仿宋_GB2312" w:hAnsi="仿宋_GB2312" w:eastAsia="仿宋_GB2312" w:cs="仿宋_GB2312"/>
          <w:sz w:val="32"/>
          <w:szCs w:val="32"/>
          <w:lang w:eastAsia="zh-CN"/>
        </w:rPr>
        <w:t>与行政处罚有关的行政监督检查</w:t>
      </w:r>
      <w:r>
        <w:rPr>
          <w:rFonts w:hint="eastAsia"/>
        </w:rPr>
        <w:t>权。 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三、委托执法责任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（一）委托单位责任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1.指导、协调和监督受委托单位在委托权限范围内以委托单位名义实施行政执法行为</w:t>
      </w:r>
      <w:r>
        <w:rPr>
          <w:rFonts w:hint="eastAsia"/>
          <w:lang w:eastAsia="zh-CN"/>
        </w:rPr>
        <w:t>。</w:t>
      </w:r>
      <w:r>
        <w:rPr>
          <w:rFonts w:hint="eastAsia"/>
        </w:rPr>
        <w:t>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2.</w:t>
      </w:r>
      <w:r>
        <w:rPr>
          <w:rFonts w:hint="eastAsia"/>
          <w:lang w:eastAsia="zh-CN"/>
        </w:rPr>
        <w:t>审查受委托单位行政执法人员资格，申办和管理行政执法资格证件。</w:t>
      </w:r>
      <w:r>
        <w:rPr>
          <w:rFonts w:hint="eastAsia"/>
        </w:rPr>
        <w:t>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eastAsia="仿宋_GB2312"/>
          <w:lang w:eastAsia="zh-CN"/>
        </w:rPr>
      </w:pPr>
      <w:r>
        <w:rPr>
          <w:rFonts w:hint="eastAsia"/>
        </w:rPr>
        <w:t>3.对受委托单位违法或者不适当的行政执法行为予以纠正或者撤销</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4.受委托单位不能正确实施行政处罚，或者超越委托权限范围的，委托单位应责令其改正；情节严重的，委托部门可以暂停或撤销委托。</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default"/>
          <w:lang w:val="en-US" w:eastAsia="zh-CN"/>
        </w:rPr>
      </w:pPr>
      <w:r>
        <w:rPr>
          <w:rFonts w:hint="eastAsia"/>
          <w:lang w:val="en-US" w:eastAsia="zh-CN"/>
        </w:rPr>
        <w:t>5.负责解释委托执法权限范围。</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lang w:val="en-US" w:eastAsia="zh-CN"/>
        </w:rPr>
        <w:t>6</w:t>
      </w:r>
      <w:r>
        <w:rPr>
          <w:rFonts w:hint="eastAsia"/>
        </w:rPr>
        <w:t>.其他相关委托责任。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（二）受委托单位责任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eastAsia="仿宋_GB2312"/>
          <w:lang w:eastAsia="zh-CN"/>
        </w:rPr>
      </w:pPr>
      <w:r>
        <w:rPr>
          <w:rFonts w:hint="eastAsia"/>
        </w:rPr>
        <w:t>1.受委托单位只能在委托权限内以委托单位的名义实施行政执法行为</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2.受委托单位</w:t>
      </w:r>
      <w:r>
        <w:rPr>
          <w:rFonts w:hint="eastAsia"/>
          <w:lang w:eastAsia="zh-CN"/>
        </w:rPr>
        <w:t>实施</w:t>
      </w:r>
      <w:r>
        <w:rPr>
          <w:rFonts w:hint="eastAsia"/>
        </w:rPr>
        <w:t>行政执法行为，必须由本单位</w:t>
      </w:r>
      <w:r>
        <w:rPr>
          <w:rFonts w:hint="eastAsia"/>
          <w:lang w:eastAsia="zh-CN"/>
        </w:rPr>
        <w:t>两名以上</w:t>
      </w:r>
      <w:r>
        <w:rPr>
          <w:rFonts w:hint="eastAsia"/>
        </w:rPr>
        <w:t>在编在岗并取得有效行政执法</w:t>
      </w:r>
      <w:r>
        <w:rPr>
          <w:rFonts w:hint="eastAsia"/>
          <w:lang w:eastAsia="zh-CN"/>
        </w:rPr>
        <w:t>资格</w:t>
      </w:r>
      <w:r>
        <w:rPr>
          <w:rFonts w:hint="eastAsia"/>
        </w:rPr>
        <w:t>证件的人员按法定程序实施</w:t>
      </w:r>
      <w:r>
        <w:rPr>
          <w:rFonts w:hint="eastAsia"/>
          <w:lang w:eastAsia="zh-CN"/>
        </w:rPr>
        <w:t>。</w:t>
      </w:r>
      <w:r>
        <w:rPr>
          <w:rFonts w:hint="eastAsia"/>
        </w:rPr>
        <w:t>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eastAsia="zh-CN"/>
        </w:rPr>
      </w:pPr>
      <w:r>
        <w:rPr>
          <w:rFonts w:hint="eastAsia"/>
        </w:rPr>
        <w:t>3.受委托单位不得再委托其他任何组织或者个人实施委托单位委托的行政执法行为</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4.查处违法案件必须做到事实清楚、证据确凿、定性准确、适用法律正确、程序合法、处理适当。</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5.填写制作相关法律文书，并办理执法案件审批手续，严格遵守法定程序。</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lang w:val="en-US" w:eastAsia="zh-CN"/>
        </w:rPr>
        <w:t>6.妥善保管和正确使用委托单位的印章，统一规范使用行政执法文书。</w:t>
      </w:r>
      <w:r>
        <w:rPr>
          <w:rFonts w:hint="eastAsia"/>
        </w:rPr>
        <w:t>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eastAsia="仿宋_GB2312"/>
          <w:lang w:eastAsia="zh-CN"/>
        </w:rPr>
      </w:pPr>
      <w:r>
        <w:rPr>
          <w:rFonts w:hint="eastAsia"/>
          <w:lang w:val="en-US" w:eastAsia="zh-CN"/>
        </w:rPr>
        <w:t>7</w:t>
      </w:r>
      <w:r>
        <w:rPr>
          <w:rFonts w:hint="eastAsia"/>
        </w:rPr>
        <w:t>.接受委托单位的监督</w:t>
      </w:r>
      <w:r>
        <w:rPr>
          <w:rFonts w:hint="eastAsia"/>
          <w:lang w:eastAsia="zh-CN"/>
        </w:rPr>
        <w:t>、指导和检查</w:t>
      </w:r>
      <w:r>
        <w:rPr>
          <w:rFonts w:hint="eastAsia"/>
        </w:rPr>
        <w:t>，</w:t>
      </w:r>
      <w:r>
        <w:rPr>
          <w:rFonts w:hint="eastAsia"/>
          <w:lang w:eastAsia="zh-CN"/>
        </w:rPr>
        <w:t>对委托单位的监督意见应当执行。</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lang w:val="en-US" w:eastAsia="zh-CN"/>
        </w:rPr>
        <w:t>8</w:t>
      </w:r>
      <w:r>
        <w:rPr>
          <w:rFonts w:hint="eastAsia"/>
        </w:rPr>
        <w:t>.及时向委托单位书面报告在委托行政执法过程中存在的问题</w:t>
      </w:r>
      <w:r>
        <w:rPr>
          <w:rFonts w:hint="eastAsia"/>
          <w:lang w:eastAsia="zh-CN"/>
        </w:rPr>
        <w:t>。</w:t>
      </w:r>
      <w:r>
        <w:rPr>
          <w:rFonts w:hint="eastAsia"/>
        </w:rPr>
        <w:t>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9.受委托单位于次年1月10日前应向委托单位书面报告上一年度行政执法工作情况。</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10.行政执法案件办结后应当及时归档，并定期开展案卷评查工作。</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11.配合委托单位参加行政复议和出庭应诉工作。</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lang w:val="en-US" w:eastAsia="zh-CN"/>
        </w:rPr>
        <w:t>12</w:t>
      </w:r>
      <w:r>
        <w:rPr>
          <w:rFonts w:hint="eastAsia"/>
        </w:rPr>
        <w:t>.其他相关受委托责任。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、委托执法期限</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从202</w:t>
      </w:r>
      <w:r>
        <w:rPr>
          <w:rFonts w:hint="eastAsia"/>
          <w:lang w:val="en-US" w:eastAsia="zh-CN"/>
        </w:rPr>
        <w:t>3</w:t>
      </w:r>
      <w:r>
        <w:rPr>
          <w:rFonts w:hint="eastAsia"/>
        </w:rPr>
        <w:t>年</w:t>
      </w:r>
      <w:r>
        <w:rPr>
          <w:rFonts w:hint="eastAsia"/>
          <w:lang w:val="en-US" w:eastAsia="zh-CN"/>
        </w:rPr>
        <w:t>3</w:t>
      </w:r>
      <w:r>
        <w:rPr>
          <w:rFonts w:hint="eastAsia"/>
        </w:rPr>
        <w:t>月</w:t>
      </w:r>
      <w:r>
        <w:rPr>
          <w:rFonts w:hint="eastAsia"/>
          <w:lang w:val="en-US" w:eastAsia="zh-CN"/>
        </w:rPr>
        <w:t>15</w:t>
      </w:r>
      <w:r>
        <w:rPr>
          <w:rFonts w:hint="eastAsia"/>
        </w:rPr>
        <w:t>日至202</w:t>
      </w:r>
      <w:r>
        <w:rPr>
          <w:rFonts w:hint="eastAsia"/>
          <w:lang w:val="en-US" w:eastAsia="zh-CN"/>
        </w:rPr>
        <w:t>6</w:t>
      </w:r>
      <w:r>
        <w:rPr>
          <w:rFonts w:hint="eastAsia"/>
        </w:rPr>
        <w:t>年</w:t>
      </w:r>
      <w:r>
        <w:rPr>
          <w:rFonts w:hint="eastAsia"/>
          <w:lang w:val="en-US" w:eastAsia="zh-CN"/>
        </w:rPr>
        <w:t>3</w:t>
      </w:r>
      <w:r>
        <w:rPr>
          <w:rFonts w:hint="eastAsia"/>
        </w:rPr>
        <w:t>月</w:t>
      </w:r>
      <w:r>
        <w:rPr>
          <w:rFonts w:hint="eastAsia"/>
          <w:lang w:val="en-US" w:eastAsia="zh-CN"/>
        </w:rPr>
        <w:t>15</w:t>
      </w:r>
      <w:r>
        <w:rPr>
          <w:rFonts w:hint="eastAsia"/>
        </w:rPr>
        <w:t>日止，本委托书经加盖单位公章之日起生效。届满后，重新签订委托书。</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lang w:eastAsia="zh-CN"/>
        </w:rPr>
      </w:pPr>
      <w:r>
        <w:rPr>
          <w:rFonts w:hint="eastAsia" w:ascii="黑体" w:hAnsi="黑体" w:eastAsia="黑体" w:cs="黑体"/>
          <w:lang w:eastAsia="zh-CN"/>
        </w:rPr>
        <w:t>五、以下重大行政处罚案件须报委托单位集体研究决定</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eastAsia="zh-CN"/>
        </w:rPr>
        <w:t>（一）</w:t>
      </w:r>
      <w:r>
        <w:rPr>
          <w:rFonts w:hint="eastAsia"/>
          <w:lang w:val="en-US" w:eastAsia="zh-CN"/>
        </w:rPr>
        <w:t>直接关系当事人或者第三人重大权益，经过听证程序的；</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（二）涉及重大公共利益的；</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lang w:val="en-US" w:eastAsia="zh-CN"/>
        </w:rPr>
      </w:pPr>
      <w:r>
        <w:rPr>
          <w:rFonts w:hint="eastAsia"/>
          <w:lang w:val="en-US" w:eastAsia="zh-CN"/>
        </w:rPr>
        <w:t>（三）案件情况疑难复杂、涉及多个法律关系的。</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lang w:eastAsia="zh-CN"/>
        </w:rPr>
      </w:pPr>
      <w:r>
        <w:rPr>
          <w:rFonts w:hint="eastAsia" w:ascii="黑体" w:hAnsi="黑体" w:eastAsia="黑体" w:cs="黑体"/>
          <w:lang w:eastAsia="zh-CN"/>
        </w:rPr>
        <w:t>六、其他相关事项</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lang w:eastAsia="zh-CN"/>
        </w:rPr>
        <w:t>委托单位或者受委托单位的名称变更、委托单位的行政执法职权取消或变更、受委托单位发生变更导致无法继续实施受委托的行政执法行为的，委托单位应撤销委托协议</w:t>
      </w:r>
      <w:r>
        <w:rPr>
          <w:rFonts w:hint="eastAsia"/>
        </w:rPr>
        <w:t>。</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eastAsia="仿宋_GB2312"/>
          <w:lang w:eastAsia="zh-CN"/>
        </w:rPr>
      </w:pPr>
      <w:r>
        <w:rPr>
          <w:rFonts w:hint="eastAsia"/>
          <w:lang w:eastAsia="zh-CN"/>
        </w:rPr>
        <w:t>法律法规授权受委托单位在法定授权范围内实施行政处罚的，受委托单位应以自己名义执法，并承担相应法律后果。</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eastAsia="仿宋_GB2312"/>
          <w:lang w:eastAsia="zh-CN"/>
        </w:rPr>
      </w:pPr>
      <w:r>
        <w:rPr>
          <w:rFonts w:hint="eastAsia"/>
          <w:lang w:eastAsia="zh-CN"/>
        </w:rPr>
        <w:t>本委托书未尽事宜，可以签订补充协议，补充协议与本委托书具有同等效力。</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本委托书一式</w:t>
      </w:r>
      <w:r>
        <w:rPr>
          <w:rFonts w:hint="eastAsia"/>
          <w:lang w:eastAsia="zh-CN"/>
        </w:rPr>
        <w:t>四</w:t>
      </w:r>
      <w:r>
        <w:rPr>
          <w:rFonts w:hint="eastAsia"/>
        </w:rPr>
        <w:t>份，委托单位和受委托单位各执一份，并报送福建省</w:t>
      </w:r>
      <w:r>
        <w:rPr>
          <w:rFonts w:hint="eastAsia"/>
          <w:lang w:eastAsia="zh-CN"/>
        </w:rPr>
        <w:t>交通运输</w:t>
      </w:r>
      <w:r>
        <w:rPr>
          <w:rFonts w:hint="eastAsia"/>
        </w:rPr>
        <w:t>厅和三明市司法局备案。</w:t>
      </w:r>
    </w:p>
    <w:p>
      <w:pPr>
        <w:ind w:firstLine="918" w:firstLineChars="300"/>
        <w:rPr>
          <w:rFonts w:hint="eastAsia"/>
        </w:rPr>
      </w:pPr>
    </w:p>
    <w:p>
      <w:pPr>
        <w:ind w:firstLine="918" w:firstLineChars="300"/>
        <w:rPr>
          <w:rFonts w:hint="eastAsia"/>
        </w:rPr>
      </w:pPr>
      <w:bookmarkStart w:id="0" w:name="_GoBack"/>
      <w:bookmarkEnd w:id="0"/>
    </w:p>
    <w:p>
      <w:pPr>
        <w:ind w:firstLine="612" w:firstLineChars="200"/>
        <w:rPr>
          <w:rFonts w:hint="eastAsia" w:eastAsia="仿宋_GB2312"/>
          <w:lang w:val="en-US" w:eastAsia="zh-CN"/>
        </w:rPr>
      </w:pPr>
      <w:r>
        <w:rPr>
          <w:rFonts w:hint="eastAsia"/>
          <w:lang w:val="en-US" w:eastAsia="zh-CN"/>
        </w:rPr>
        <w:t>三明市交通运输局          三明市交通运输综合执法支队</w:t>
      </w:r>
    </w:p>
    <w:sectPr>
      <w:footerReference r:id="rId3" w:type="default"/>
      <w:footerReference r:id="rId4" w:type="even"/>
      <w:pgSz w:w="11906" w:h="16838"/>
      <w:pgMar w:top="2098" w:right="1588" w:bottom="1588" w:left="1588" w:header="851" w:footer="992"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3</w:t>
    </w:r>
    <w:r>
      <w:rPr>
        <w:sz w:val="28"/>
        <w:szCs w:val="28"/>
      </w:rPr>
      <w:fldChar w:fldCharType="end"/>
    </w:r>
    <w:r>
      <w:rPr>
        <w:rStyle w:val="9"/>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4</w:t>
    </w:r>
    <w:r>
      <w:rPr>
        <w:sz w:val="28"/>
        <w:szCs w:val="28"/>
      </w:rPr>
      <w:fldChar w:fldCharType="end"/>
    </w:r>
    <w:r>
      <w:rPr>
        <w:rStyle w:val="9"/>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3"/>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64552"/>
    <w:rsid w:val="00084B20"/>
    <w:rsid w:val="00246632"/>
    <w:rsid w:val="00311BF2"/>
    <w:rsid w:val="00613F56"/>
    <w:rsid w:val="00691174"/>
    <w:rsid w:val="006A2B9D"/>
    <w:rsid w:val="00773E92"/>
    <w:rsid w:val="007D4D38"/>
    <w:rsid w:val="00910942"/>
    <w:rsid w:val="009234F0"/>
    <w:rsid w:val="00AA1D5D"/>
    <w:rsid w:val="00C75482"/>
    <w:rsid w:val="00D44B31"/>
    <w:rsid w:val="00D952BA"/>
    <w:rsid w:val="00DC0185"/>
    <w:rsid w:val="00DE3FC5"/>
    <w:rsid w:val="00DE77C7"/>
    <w:rsid w:val="00E07036"/>
    <w:rsid w:val="00E7489A"/>
    <w:rsid w:val="00F07237"/>
    <w:rsid w:val="00FC3DB5"/>
    <w:rsid w:val="00FE4618"/>
    <w:rsid w:val="05C83740"/>
    <w:rsid w:val="23EFEBB8"/>
    <w:rsid w:val="26DFC057"/>
    <w:rsid w:val="2D2A19DD"/>
    <w:rsid w:val="2EEE1946"/>
    <w:rsid w:val="302E1068"/>
    <w:rsid w:val="356F7DE4"/>
    <w:rsid w:val="3BE77331"/>
    <w:rsid w:val="3D303301"/>
    <w:rsid w:val="3D736E20"/>
    <w:rsid w:val="3E77E873"/>
    <w:rsid w:val="3F9F89F8"/>
    <w:rsid w:val="4C3B44F9"/>
    <w:rsid w:val="4D1A1259"/>
    <w:rsid w:val="4F6AC2CA"/>
    <w:rsid w:val="4FFDDCBF"/>
    <w:rsid w:val="5EA247C5"/>
    <w:rsid w:val="5FEBC5FA"/>
    <w:rsid w:val="601606D7"/>
    <w:rsid w:val="618239DE"/>
    <w:rsid w:val="66D63608"/>
    <w:rsid w:val="67FDD546"/>
    <w:rsid w:val="69E86F37"/>
    <w:rsid w:val="6AEF7BFB"/>
    <w:rsid w:val="6DF76234"/>
    <w:rsid w:val="717FB634"/>
    <w:rsid w:val="73FF33EB"/>
    <w:rsid w:val="761C4942"/>
    <w:rsid w:val="76264552"/>
    <w:rsid w:val="77FEAB8E"/>
    <w:rsid w:val="7DF38B79"/>
    <w:rsid w:val="7E0EF535"/>
    <w:rsid w:val="7EFECC55"/>
    <w:rsid w:val="7F3F5B66"/>
    <w:rsid w:val="7F7D579B"/>
    <w:rsid w:val="7F9BE0C6"/>
    <w:rsid w:val="7FFDAAEE"/>
    <w:rsid w:val="96BD4764"/>
    <w:rsid w:val="9FF680FD"/>
    <w:rsid w:val="A133D5F2"/>
    <w:rsid w:val="AEFEDC22"/>
    <w:rsid w:val="BEFC6EC6"/>
    <w:rsid w:val="BF7D6748"/>
    <w:rsid w:val="BFFFEFD9"/>
    <w:rsid w:val="CE979851"/>
    <w:rsid w:val="DA4EB5A9"/>
    <w:rsid w:val="DDFFF9B3"/>
    <w:rsid w:val="DFF9A996"/>
    <w:rsid w:val="EEF948B8"/>
    <w:rsid w:val="EF568BC4"/>
    <w:rsid w:val="EFF98C89"/>
    <w:rsid w:val="F2DDD42C"/>
    <w:rsid w:val="F3F54342"/>
    <w:rsid w:val="F9FF27A8"/>
    <w:rsid w:val="FBFB265E"/>
    <w:rsid w:val="FBFF87C4"/>
    <w:rsid w:val="FD9B97D2"/>
    <w:rsid w:val="FDDDC564"/>
    <w:rsid w:val="FDFF0665"/>
    <w:rsid w:val="FE38ECAF"/>
    <w:rsid w:val="FE5F758F"/>
    <w:rsid w:val="FEBF9CD1"/>
    <w:rsid w:val="FFE78801"/>
    <w:rsid w:val="FFFEE6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宋体" w:hAnsi="宋体" w:eastAsia="仿宋_GB2312" w:cs="宋体"/>
      <w:kern w:val="2"/>
      <w:sz w:val="31"/>
      <w:szCs w:val="31"/>
      <w:lang w:val="en-US" w:eastAsia="zh-CN" w:bidi="ar-SA"/>
    </w:rPr>
  </w:style>
  <w:style w:type="paragraph" w:styleId="2">
    <w:name w:val="heading 1"/>
    <w:basedOn w:val="1"/>
    <w:next w:val="1"/>
    <w:qFormat/>
    <w:uiPriority w:val="0"/>
    <w:pPr>
      <w:spacing w:line="700" w:lineRule="exact"/>
      <w:jc w:val="center"/>
      <w:outlineLvl w:val="0"/>
    </w:pPr>
    <w:rPr>
      <w:rFonts w:eastAsia="方正小标宋_GBK"/>
      <w:kern w:val="44"/>
      <w:sz w:val="40"/>
    </w:rPr>
  </w:style>
  <w:style w:type="paragraph" w:styleId="3">
    <w:name w:val="heading 2"/>
    <w:basedOn w:val="1"/>
    <w:next w:val="1"/>
    <w:qFormat/>
    <w:uiPriority w:val="0"/>
    <w:pPr>
      <w:ind w:firstLine="612" w:firstLineChars="200"/>
      <w:outlineLvl w:val="1"/>
    </w:pPr>
    <w:rPr>
      <w:rFonts w:eastAsia="黑体"/>
    </w:rPr>
  </w:style>
  <w:style w:type="paragraph" w:styleId="4">
    <w:name w:val="heading 3"/>
    <w:basedOn w:val="1"/>
    <w:next w:val="1"/>
    <w:qFormat/>
    <w:uiPriority w:val="0"/>
    <w:pPr>
      <w:ind w:firstLine="612" w:firstLineChars="200"/>
      <w:outlineLvl w:val="2"/>
    </w:pPr>
    <w:rPr>
      <w:rFonts w:eastAsia="楷体_GB2312"/>
      <w:b/>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1">
    <w:name w:val="页脚 字符1"/>
    <w:link w:val="6"/>
    <w:qFormat/>
    <w:uiPriority w:val="0"/>
    <w:rPr>
      <w:rFonts w:ascii="宋体" w:hAnsi="宋体" w:eastAsia="仿宋_GB2312" w:cs="宋体"/>
      <w:kern w:val="2"/>
      <w:sz w:val="18"/>
      <w:szCs w:val="18"/>
    </w:rPr>
  </w:style>
  <w:style w:type="character" w:customStyle="1" w:styleId="12">
    <w:name w:val="批注框文本 字符"/>
    <w:link w:val="5"/>
    <w:qFormat/>
    <w:uiPriority w:val="0"/>
    <w:rPr>
      <w:rFonts w:ascii="宋体" w:hAnsi="宋体" w:eastAsia="仿宋_GB2312" w:cs="宋体"/>
      <w:kern w:val="2"/>
      <w:sz w:val="18"/>
      <w:szCs w:val="18"/>
    </w:rPr>
  </w:style>
  <w:style w:type="character" w:customStyle="1" w:styleId="13">
    <w:name w:val="页脚 字符"/>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Administrator\Desktop\&#19977;&#26126;&#24066;&#25991;&#21270;&#21644;&#26053;&#28216;&#23616;&#21360;&#21457;&#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三明市文化和旅游局印发文件模板.dot</Template>
  <Pages>4</Pages>
  <Words>89</Words>
  <Characters>102</Characters>
  <Lines>1</Lines>
  <Paragraphs>1</Paragraphs>
  <TotalTime>56</TotalTime>
  <ScaleCrop>false</ScaleCrop>
  <LinksUpToDate>false</LinksUpToDate>
  <CharactersWithSpaces>125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2022-02-02T02:20:00Z</dcterms:created>
  <dc:creator>MASK</dc:creator>
  <cp:lastModifiedBy>Administrator</cp:lastModifiedBy>
  <cp:lastPrinted>2023-03-14T15:06:00Z</cp:lastPrinted>
  <dcterms:modified xsi:type="dcterms:W3CDTF">2023-04-20T03:18:43Z</dcterms:modified>
  <dc:title>明旅发〔2018〕号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