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69FAD8E">
      <w:pPr>
        <w:spacing w:line="700" w:lineRule="exact"/>
        <w:ind w:left="0" w:leftChars="0" w:firstLine="0" w:firstLineChars="0"/>
        <w:jc w:val="center"/>
        <w:rPr>
          <w:rFonts w:hint="eastAsia" w:ascii="微软雅黑" w:hAnsi="宋体" w:eastAsia="微软雅黑" w:cs="黑体"/>
          <w:bCs/>
          <w:color w:val="auto"/>
          <w:sz w:val="44"/>
          <w:szCs w:val="44"/>
          <w:highlight w:val="none"/>
        </w:rPr>
      </w:pPr>
    </w:p>
    <w:p w14:paraId="61AD47BE">
      <w:pPr>
        <w:spacing w:line="700" w:lineRule="exact"/>
        <w:ind w:left="0" w:leftChars="0" w:firstLine="0" w:firstLineChars="0"/>
        <w:jc w:val="center"/>
        <w:rPr>
          <w:rFonts w:hint="eastAsia" w:ascii="微软雅黑" w:hAnsi="宋体" w:eastAsia="微软雅黑" w:cs="黑体"/>
          <w:bCs/>
          <w:color w:val="auto"/>
          <w:sz w:val="44"/>
          <w:szCs w:val="44"/>
          <w:highlight w:val="none"/>
        </w:rPr>
      </w:pPr>
    </w:p>
    <w:p w14:paraId="64437360">
      <w:pPr>
        <w:spacing w:line="700" w:lineRule="exact"/>
        <w:ind w:left="0" w:leftChars="0" w:firstLine="0" w:firstLineChars="0"/>
        <w:jc w:val="center"/>
        <w:rPr>
          <w:rFonts w:hint="eastAsia" w:ascii="微软雅黑" w:hAnsi="宋体" w:eastAsia="微软雅黑" w:cs="黑体"/>
          <w:bCs/>
          <w:color w:val="auto"/>
          <w:sz w:val="44"/>
          <w:szCs w:val="44"/>
          <w:highlight w:val="none"/>
        </w:rPr>
      </w:pPr>
      <w:r>
        <w:rPr>
          <w:rFonts w:hint="eastAsia" w:ascii="微软雅黑" w:hAnsi="宋体" w:eastAsia="微软雅黑" w:cs="黑体"/>
          <w:bCs/>
          <w:color w:val="auto"/>
          <w:sz w:val="44"/>
          <w:szCs w:val="44"/>
          <w:highlight w:val="none"/>
        </w:rPr>
        <w:t xml:space="preserve"> </w:t>
      </w:r>
    </w:p>
    <w:p w14:paraId="01CB3A9F">
      <w:pPr>
        <w:spacing w:line="700" w:lineRule="exact"/>
        <w:ind w:left="0" w:leftChars="0" w:firstLine="0" w:firstLineChars="0"/>
        <w:jc w:val="center"/>
        <w:rPr>
          <w:rFonts w:hint="eastAsia" w:ascii="方正大标宋简体" w:hAnsi="方正大标宋简体" w:eastAsia="方正大标宋简体" w:cs="方正大标宋简体"/>
          <w:b w:val="0"/>
          <w:bCs/>
          <w:color w:val="auto"/>
          <w:sz w:val="44"/>
          <w:szCs w:val="44"/>
          <w:highlight w:val="none"/>
        </w:rPr>
      </w:pPr>
      <w:r>
        <w:rPr>
          <w:rFonts w:hint="eastAsia" w:ascii="方正大标宋简体" w:hAnsi="方正大标宋简体" w:eastAsia="方正大标宋简体" w:cs="方正大标宋简体"/>
          <w:b w:val="0"/>
          <w:bCs/>
          <w:color w:val="auto"/>
          <w:sz w:val="44"/>
          <w:szCs w:val="44"/>
          <w:highlight w:val="none"/>
          <w:lang w:val="en-US" w:eastAsia="zh-CN"/>
        </w:rPr>
        <w:t>三明</w:t>
      </w:r>
      <w:r>
        <w:rPr>
          <w:rFonts w:hint="eastAsia" w:ascii="方正大标宋简体" w:hAnsi="方正大标宋简体" w:eastAsia="方正大标宋简体" w:cs="方正大标宋简体"/>
          <w:b w:val="0"/>
          <w:bCs/>
          <w:color w:val="auto"/>
          <w:sz w:val="44"/>
          <w:szCs w:val="44"/>
          <w:highlight w:val="none"/>
        </w:rPr>
        <w:t>市交通运输局关于印发</w:t>
      </w:r>
    </w:p>
    <w:p w14:paraId="6F279037">
      <w:pPr>
        <w:spacing w:line="700" w:lineRule="exact"/>
        <w:ind w:left="0" w:leftChars="0" w:firstLine="0" w:firstLineChars="0"/>
        <w:jc w:val="center"/>
        <w:rPr>
          <w:rFonts w:hint="eastAsia" w:ascii="方正大标宋简体" w:hAnsi="方正大标宋简体" w:eastAsia="方正大标宋简体" w:cs="方正大标宋简体"/>
          <w:b w:val="0"/>
          <w:bCs/>
          <w:color w:val="auto"/>
          <w:sz w:val="44"/>
          <w:szCs w:val="44"/>
          <w:highlight w:val="none"/>
        </w:rPr>
      </w:pPr>
      <w:r>
        <w:rPr>
          <w:rFonts w:hint="eastAsia" w:ascii="方正大标宋简体" w:hAnsi="方正大标宋简体" w:eastAsia="方正大标宋简体" w:cs="方正大标宋简体"/>
          <w:b w:val="0"/>
          <w:bCs/>
          <w:color w:val="auto"/>
          <w:sz w:val="44"/>
          <w:szCs w:val="44"/>
          <w:highlight w:val="none"/>
          <w:lang w:val="en-US" w:eastAsia="zh-CN"/>
        </w:rPr>
        <w:t>三明</w:t>
      </w:r>
      <w:r>
        <w:rPr>
          <w:rFonts w:hint="eastAsia" w:ascii="方正大标宋简体" w:hAnsi="方正大标宋简体" w:eastAsia="方正大标宋简体" w:cs="方正大标宋简体"/>
          <w:b w:val="0"/>
          <w:bCs/>
          <w:color w:val="auto"/>
          <w:sz w:val="44"/>
          <w:szCs w:val="44"/>
          <w:highlight w:val="none"/>
        </w:rPr>
        <w:t>市</w:t>
      </w:r>
      <w:r>
        <w:rPr>
          <w:rFonts w:hint="eastAsia" w:ascii="方正大标宋简体" w:hAnsi="方正大标宋简体" w:eastAsia="方正大标宋简体" w:cs="方正大标宋简体"/>
          <w:b w:val="0"/>
          <w:bCs/>
          <w:color w:val="auto"/>
          <w:sz w:val="44"/>
          <w:szCs w:val="44"/>
          <w:highlight w:val="none"/>
          <w:lang w:val="en-US" w:eastAsia="zh-CN"/>
        </w:rPr>
        <w:t>公共汽电车运营</w:t>
      </w:r>
      <w:r>
        <w:rPr>
          <w:rFonts w:hint="eastAsia" w:ascii="方正大标宋简体" w:hAnsi="方正大标宋简体" w:eastAsia="方正大标宋简体" w:cs="方正大标宋简体"/>
          <w:b w:val="0"/>
          <w:bCs/>
          <w:color w:val="auto"/>
          <w:sz w:val="44"/>
          <w:szCs w:val="44"/>
          <w:highlight w:val="none"/>
        </w:rPr>
        <w:t>服务质量</w:t>
      </w:r>
    </w:p>
    <w:p w14:paraId="5080487D">
      <w:pPr>
        <w:spacing w:line="700" w:lineRule="exact"/>
        <w:ind w:left="0" w:leftChars="0" w:firstLine="0" w:firstLineChars="0"/>
        <w:jc w:val="center"/>
        <w:rPr>
          <w:rFonts w:hint="eastAsia" w:ascii="方正大标宋简体" w:hAnsi="方正大标宋简体" w:eastAsia="方正大标宋简体" w:cs="方正大标宋简体"/>
          <w:b w:val="0"/>
          <w:bCs/>
          <w:color w:val="auto"/>
          <w:sz w:val="44"/>
          <w:szCs w:val="44"/>
          <w:highlight w:val="none"/>
        </w:rPr>
      </w:pPr>
      <w:r>
        <w:rPr>
          <w:rFonts w:hint="eastAsia" w:ascii="方正大标宋简体" w:hAnsi="方正大标宋简体" w:eastAsia="方正大标宋简体" w:cs="方正大标宋简体"/>
          <w:b w:val="0"/>
          <w:bCs/>
          <w:color w:val="auto"/>
          <w:sz w:val="44"/>
          <w:szCs w:val="44"/>
          <w:highlight w:val="none"/>
        </w:rPr>
        <w:t>考核办法</w:t>
      </w:r>
      <w:r>
        <w:rPr>
          <w:rFonts w:hint="eastAsia" w:ascii="方正大标宋简体" w:hAnsi="方正大标宋简体" w:eastAsia="方正大标宋简体" w:cs="方正大标宋简体"/>
          <w:b w:val="0"/>
          <w:bCs/>
          <w:color w:val="auto"/>
          <w:sz w:val="44"/>
          <w:szCs w:val="44"/>
          <w:highlight w:val="none"/>
          <w:lang w:eastAsia="zh-CN"/>
        </w:rPr>
        <w:t>（</w:t>
      </w:r>
      <w:r>
        <w:rPr>
          <w:rFonts w:hint="eastAsia" w:ascii="方正大标宋简体" w:hAnsi="方正大标宋简体" w:eastAsia="方正大标宋简体" w:cs="方正大标宋简体"/>
          <w:b w:val="0"/>
          <w:bCs/>
          <w:color w:val="auto"/>
          <w:sz w:val="44"/>
          <w:szCs w:val="44"/>
          <w:highlight w:val="none"/>
        </w:rPr>
        <w:t>试行</w:t>
      </w:r>
      <w:r>
        <w:rPr>
          <w:rFonts w:hint="eastAsia" w:ascii="方正大标宋简体" w:hAnsi="方正大标宋简体" w:eastAsia="方正大标宋简体" w:cs="方正大标宋简体"/>
          <w:b w:val="0"/>
          <w:bCs/>
          <w:color w:val="auto"/>
          <w:sz w:val="44"/>
          <w:szCs w:val="44"/>
          <w:highlight w:val="none"/>
          <w:lang w:eastAsia="zh-CN"/>
        </w:rPr>
        <w:t>）</w:t>
      </w:r>
      <w:r>
        <w:rPr>
          <w:rFonts w:hint="eastAsia" w:ascii="方正大标宋简体" w:hAnsi="方正大标宋简体" w:eastAsia="方正大标宋简体" w:cs="方正大标宋简体"/>
          <w:b w:val="0"/>
          <w:bCs/>
          <w:color w:val="auto"/>
          <w:sz w:val="44"/>
          <w:szCs w:val="44"/>
          <w:highlight w:val="none"/>
        </w:rPr>
        <w:t>的通知</w:t>
      </w:r>
    </w:p>
    <w:p w14:paraId="616FC886">
      <w:pPr>
        <w:rPr>
          <w:rFonts w:hint="eastAsia" w:ascii="仿宋_GB2312" w:eastAsia="仿宋_GB2312"/>
          <w:sz w:val="32"/>
          <w:szCs w:val="32"/>
        </w:rPr>
      </w:pPr>
    </w:p>
    <w:p w14:paraId="0BF72461">
      <w:pPr>
        <w:keepNext w:val="0"/>
        <w:keepLines w:val="0"/>
        <w:pageBreakBefore w:val="0"/>
        <w:kinsoku/>
        <w:overflowPunct/>
        <w:autoSpaceDE/>
        <w:autoSpaceDN/>
        <w:bidi w:val="0"/>
        <w:adjustRightInd/>
        <w:spacing w:line="580" w:lineRule="exact"/>
        <w:ind w:left="0" w:leftChars="0" w:firstLine="0" w:firstLineChars="0"/>
        <w:textAlignment w:val="auto"/>
        <w:rPr>
          <w:rFonts w:hint="eastAsia" w:ascii="仿宋_GB2312" w:hAnsi="仿宋" w:cs="仿宋_GB2312"/>
          <w:color w:val="auto"/>
          <w:szCs w:val="32"/>
          <w:highlight w:val="none"/>
        </w:rPr>
      </w:pPr>
      <w:r>
        <w:rPr>
          <w:rFonts w:hint="eastAsia" w:ascii="仿宋_GB2312" w:hAnsi="仿宋" w:cs="仿宋_GB2312"/>
          <w:color w:val="auto"/>
          <w:szCs w:val="32"/>
          <w:highlight w:val="none"/>
          <w:lang w:val="en-US" w:eastAsia="zh-CN"/>
        </w:rPr>
        <w:t>各县（市、区）交通运输局，将乐、泰宁城建和交通局</w:t>
      </w:r>
      <w:r>
        <w:rPr>
          <w:rFonts w:hint="eastAsia" w:ascii="仿宋_GB2312" w:hAnsi="仿宋" w:cs="仿宋_GB2312"/>
          <w:color w:val="auto"/>
          <w:szCs w:val="32"/>
          <w:highlight w:val="none"/>
        </w:rPr>
        <w:t>：</w:t>
      </w:r>
    </w:p>
    <w:p w14:paraId="4F9D06C6">
      <w:pPr>
        <w:keepNext w:val="0"/>
        <w:keepLines w:val="0"/>
        <w:pageBreakBefore w:val="0"/>
        <w:kinsoku/>
        <w:overflowPunct/>
        <w:autoSpaceDE/>
        <w:autoSpaceDN/>
        <w:bidi w:val="0"/>
        <w:adjustRightInd/>
        <w:spacing w:line="580" w:lineRule="exact"/>
        <w:ind w:firstLine="640"/>
        <w:textAlignment w:val="auto"/>
        <w:rPr>
          <w:rFonts w:hint="eastAsia" w:ascii="仿宋_GB2312" w:hAnsi="仿宋" w:cs="仿宋_GB2312"/>
          <w:color w:val="auto"/>
          <w:szCs w:val="32"/>
          <w:highlight w:val="none"/>
        </w:rPr>
      </w:pPr>
      <w:r>
        <w:rPr>
          <w:rFonts w:hint="eastAsia" w:ascii="仿宋_GB2312" w:hAnsi="仿宋" w:cs="仿宋_GB2312"/>
          <w:color w:val="auto"/>
          <w:szCs w:val="32"/>
          <w:highlight w:val="none"/>
        </w:rPr>
        <w:t>为规范城市</w:t>
      </w:r>
      <w:r>
        <w:rPr>
          <w:rFonts w:hint="eastAsia" w:ascii="仿宋_GB2312" w:hAnsi="仿宋" w:cs="仿宋_GB2312"/>
          <w:color w:val="auto"/>
          <w:szCs w:val="32"/>
          <w:highlight w:val="none"/>
          <w:lang w:val="en-US" w:eastAsia="zh-CN"/>
        </w:rPr>
        <w:t>公交</w:t>
      </w:r>
      <w:r>
        <w:rPr>
          <w:rFonts w:hint="eastAsia" w:ascii="仿宋_GB2312" w:hAnsi="仿宋" w:cs="仿宋_GB2312"/>
          <w:color w:val="auto"/>
          <w:szCs w:val="32"/>
          <w:highlight w:val="none"/>
        </w:rPr>
        <w:t>客运经营管理，建立城市</w:t>
      </w:r>
      <w:r>
        <w:rPr>
          <w:rFonts w:hint="eastAsia" w:ascii="仿宋_GB2312" w:hAnsi="仿宋" w:cs="仿宋_GB2312"/>
          <w:color w:val="auto"/>
          <w:szCs w:val="32"/>
          <w:highlight w:val="none"/>
          <w:lang w:val="en-US" w:eastAsia="zh-CN"/>
        </w:rPr>
        <w:t>公交</w:t>
      </w:r>
      <w:r>
        <w:rPr>
          <w:rFonts w:hint="eastAsia" w:ascii="仿宋_GB2312" w:hAnsi="仿宋" w:cs="仿宋_GB2312"/>
          <w:color w:val="auto"/>
          <w:szCs w:val="32"/>
          <w:highlight w:val="none"/>
        </w:rPr>
        <w:t>企业服务质量与成本规制补贴挂钩的考核机制，提升城市</w:t>
      </w:r>
      <w:r>
        <w:rPr>
          <w:rFonts w:hint="eastAsia" w:ascii="仿宋_GB2312" w:hAnsi="仿宋" w:cs="仿宋_GB2312"/>
          <w:color w:val="auto"/>
          <w:szCs w:val="32"/>
          <w:highlight w:val="none"/>
          <w:lang w:val="en-US" w:eastAsia="zh-CN"/>
        </w:rPr>
        <w:t>公交</w:t>
      </w:r>
      <w:r>
        <w:rPr>
          <w:rFonts w:hint="eastAsia" w:ascii="仿宋_GB2312" w:hAnsi="仿宋" w:cs="仿宋_GB2312"/>
          <w:color w:val="auto"/>
          <w:szCs w:val="32"/>
          <w:highlight w:val="none"/>
        </w:rPr>
        <w:t>企业服务水平。现根据</w:t>
      </w:r>
      <w:r>
        <w:rPr>
          <w:rFonts w:hint="eastAsia" w:ascii="仿宋_GB2312" w:hAnsi="仿宋" w:cs="仿宋_GB2312"/>
          <w:color w:val="auto"/>
          <w:szCs w:val="32"/>
          <w:highlight w:val="none"/>
          <w:lang w:eastAsia="zh-CN"/>
        </w:rPr>
        <w:t>《城市公共交通条例》（</w:t>
      </w:r>
      <w:r>
        <w:rPr>
          <w:rFonts w:hint="eastAsia" w:ascii="仿宋_GB2312" w:hAnsi="仿宋" w:cs="仿宋_GB2312"/>
          <w:color w:val="auto"/>
          <w:szCs w:val="32"/>
          <w:highlight w:val="none"/>
        </w:rPr>
        <w:t>国令第793号</w:t>
      </w:r>
      <w:r>
        <w:rPr>
          <w:rFonts w:hint="eastAsia" w:ascii="仿宋_GB2312" w:hAnsi="仿宋" w:cs="仿宋_GB2312"/>
          <w:color w:val="auto"/>
          <w:szCs w:val="32"/>
          <w:highlight w:val="none"/>
          <w:lang w:eastAsia="zh-CN"/>
        </w:rPr>
        <w:t>）</w:t>
      </w:r>
      <w:r>
        <w:rPr>
          <w:rFonts w:hint="eastAsia" w:ascii="仿宋_GB2312" w:hAnsi="仿宋" w:cs="仿宋_GB2312"/>
          <w:color w:val="auto"/>
          <w:szCs w:val="32"/>
          <w:highlight w:val="none"/>
          <w:lang w:val="en-US" w:eastAsia="zh-CN"/>
        </w:rPr>
        <w:t xml:space="preserve"> 《三明市交通运输局 三明市财政局 三明市人民政府国有资产监督管理委员会关于印发〈三明市城市公交运营服务成本规制实施办法（试行）〉的通知》（明交运〔2024〕4号）等法规及文件要求</w:t>
      </w:r>
      <w:r>
        <w:rPr>
          <w:rFonts w:hint="eastAsia" w:ascii="仿宋_GB2312" w:hAnsi="仿宋" w:cs="仿宋_GB2312"/>
          <w:color w:val="auto"/>
          <w:szCs w:val="32"/>
          <w:highlight w:val="none"/>
        </w:rPr>
        <w:t>，制定《</w:t>
      </w:r>
      <w:r>
        <w:rPr>
          <w:rFonts w:hint="eastAsia" w:ascii="仿宋_GB2312" w:hAnsi="仿宋" w:cs="仿宋_GB2312"/>
          <w:color w:val="auto"/>
          <w:szCs w:val="32"/>
          <w:highlight w:val="none"/>
          <w:lang w:val="en-US" w:eastAsia="zh-CN"/>
        </w:rPr>
        <w:t>三明</w:t>
      </w:r>
      <w:r>
        <w:rPr>
          <w:rFonts w:hint="eastAsia" w:ascii="仿宋_GB2312" w:hAnsi="仿宋" w:cs="仿宋_GB2312"/>
          <w:color w:val="auto"/>
          <w:szCs w:val="32"/>
          <w:highlight w:val="none"/>
        </w:rPr>
        <w:t>市</w:t>
      </w:r>
      <w:r>
        <w:rPr>
          <w:rFonts w:hint="eastAsia" w:ascii="仿宋_GB2312" w:hAnsi="仿宋" w:cs="仿宋_GB2312"/>
          <w:color w:val="auto"/>
          <w:szCs w:val="32"/>
          <w:highlight w:val="none"/>
          <w:lang w:val="en-US" w:eastAsia="zh-CN"/>
        </w:rPr>
        <w:t>公共汽电车运营</w:t>
      </w:r>
      <w:r>
        <w:rPr>
          <w:rFonts w:hint="eastAsia" w:ascii="仿宋_GB2312" w:hAnsi="仿宋" w:cs="仿宋_GB2312"/>
          <w:color w:val="auto"/>
          <w:szCs w:val="32"/>
          <w:highlight w:val="none"/>
        </w:rPr>
        <w:t>服务质量考核办法（试行）》。现印发给你们，请遵照执行。</w:t>
      </w:r>
    </w:p>
    <w:p w14:paraId="46A15FE2">
      <w:pPr>
        <w:keepNext w:val="0"/>
        <w:keepLines w:val="0"/>
        <w:pageBreakBefore w:val="0"/>
        <w:kinsoku/>
        <w:overflowPunct/>
        <w:autoSpaceDE/>
        <w:autoSpaceDN/>
        <w:bidi w:val="0"/>
        <w:adjustRightInd/>
        <w:spacing w:line="580" w:lineRule="exact"/>
        <w:ind w:firstLine="640"/>
        <w:textAlignment w:val="auto"/>
        <w:rPr>
          <w:rFonts w:hint="eastAsia" w:ascii="仿宋_GB2312" w:hAnsi="仿宋" w:cs="仿宋_GB2312"/>
          <w:color w:val="auto"/>
          <w:szCs w:val="32"/>
          <w:highlight w:val="none"/>
        </w:rPr>
      </w:pPr>
    </w:p>
    <w:p w14:paraId="60CCEB8B">
      <w:pPr>
        <w:keepNext w:val="0"/>
        <w:keepLines w:val="0"/>
        <w:pageBreakBefore w:val="0"/>
        <w:kinsoku/>
        <w:overflowPunct/>
        <w:autoSpaceDE/>
        <w:autoSpaceDN/>
        <w:bidi w:val="0"/>
        <w:adjustRightInd/>
        <w:spacing w:line="580" w:lineRule="exact"/>
        <w:ind w:firstLine="640"/>
        <w:textAlignment w:val="auto"/>
        <w:rPr>
          <w:rFonts w:hint="eastAsia" w:ascii="仿宋_GB2312" w:hAnsi="仿宋" w:cs="仿宋_GB2312"/>
          <w:color w:val="auto"/>
          <w:szCs w:val="32"/>
          <w:highlight w:val="none"/>
        </w:rPr>
      </w:pPr>
    </w:p>
    <w:p w14:paraId="7046B438">
      <w:pPr>
        <w:keepNext w:val="0"/>
        <w:keepLines w:val="0"/>
        <w:pageBreakBefore w:val="0"/>
        <w:kinsoku/>
        <w:overflowPunct/>
        <w:autoSpaceDE/>
        <w:autoSpaceDN/>
        <w:bidi w:val="0"/>
        <w:adjustRightInd/>
        <w:spacing w:line="580" w:lineRule="exact"/>
        <w:ind w:firstLine="640"/>
        <w:textAlignment w:val="auto"/>
        <w:rPr>
          <w:rFonts w:hint="eastAsia" w:ascii="仿宋_GB2312" w:hAnsi="仿宋" w:cs="仿宋_GB2312"/>
          <w:color w:val="auto"/>
          <w:szCs w:val="32"/>
          <w:highlight w:val="none"/>
        </w:rPr>
      </w:pPr>
      <w:r>
        <w:rPr>
          <w:rFonts w:hint="eastAsia" w:ascii="仿宋_GB2312" w:hAnsi="仿宋" w:cs="仿宋_GB2312"/>
          <w:color w:val="auto"/>
          <w:szCs w:val="32"/>
          <w:highlight w:val="none"/>
        </w:rPr>
        <w:t xml:space="preserve">                  </w:t>
      </w:r>
      <w:r>
        <w:rPr>
          <w:rFonts w:hint="eastAsia" w:ascii="仿宋_GB2312" w:hAnsi="仿宋" w:cs="仿宋_GB2312"/>
          <w:color w:val="auto"/>
          <w:szCs w:val="32"/>
          <w:highlight w:val="none"/>
          <w:lang w:val="en-US" w:eastAsia="zh-CN"/>
        </w:rPr>
        <w:t xml:space="preserve"> 三明</w:t>
      </w:r>
      <w:r>
        <w:rPr>
          <w:rFonts w:hint="eastAsia" w:ascii="仿宋_GB2312" w:hAnsi="仿宋" w:cs="仿宋_GB2312"/>
          <w:color w:val="auto"/>
          <w:szCs w:val="32"/>
          <w:highlight w:val="none"/>
        </w:rPr>
        <w:t>市交通运输局</w:t>
      </w:r>
    </w:p>
    <w:p w14:paraId="4BD406F5">
      <w:pPr>
        <w:keepNext w:val="0"/>
        <w:keepLines w:val="0"/>
        <w:pageBreakBefore w:val="0"/>
        <w:kinsoku/>
        <w:overflowPunct/>
        <w:autoSpaceDE/>
        <w:autoSpaceDN/>
        <w:bidi w:val="0"/>
        <w:adjustRightInd/>
        <w:spacing w:line="580" w:lineRule="exact"/>
        <w:ind w:firstLine="640"/>
        <w:textAlignment w:val="auto"/>
        <w:rPr>
          <w:rFonts w:hint="eastAsia" w:ascii="仿宋_GB2312" w:hAnsi="仿宋" w:cs="仿宋_GB2312"/>
          <w:color w:val="auto"/>
          <w:szCs w:val="32"/>
          <w:highlight w:val="none"/>
        </w:rPr>
      </w:pPr>
      <w:r>
        <w:rPr>
          <w:rFonts w:hint="eastAsia" w:ascii="仿宋_GB2312" w:hAnsi="仿宋" w:cs="仿宋_GB2312"/>
          <w:color w:val="auto"/>
          <w:szCs w:val="32"/>
          <w:highlight w:val="none"/>
        </w:rPr>
        <w:t xml:space="preserve">                   20</w:t>
      </w:r>
      <w:r>
        <w:rPr>
          <w:rFonts w:hint="eastAsia" w:ascii="仿宋_GB2312" w:hAnsi="仿宋" w:cs="仿宋_GB2312"/>
          <w:color w:val="auto"/>
          <w:szCs w:val="32"/>
          <w:highlight w:val="none"/>
          <w:lang w:val="en-US" w:eastAsia="zh-CN"/>
        </w:rPr>
        <w:t>25</w:t>
      </w:r>
      <w:r>
        <w:rPr>
          <w:rFonts w:hint="eastAsia" w:ascii="仿宋_GB2312" w:hAnsi="仿宋" w:cs="仿宋_GB2312"/>
          <w:color w:val="auto"/>
          <w:szCs w:val="32"/>
          <w:highlight w:val="none"/>
        </w:rPr>
        <w:t>年</w:t>
      </w:r>
      <w:r>
        <w:rPr>
          <w:rFonts w:hint="eastAsia" w:ascii="仿宋_GB2312" w:hAnsi="仿宋" w:cs="仿宋_GB2312"/>
          <w:color w:val="auto"/>
          <w:szCs w:val="32"/>
          <w:highlight w:val="none"/>
          <w:lang w:val="en-US" w:eastAsia="zh-CN"/>
        </w:rPr>
        <w:t>X</w:t>
      </w:r>
      <w:r>
        <w:rPr>
          <w:rFonts w:hint="eastAsia" w:ascii="仿宋_GB2312" w:hAnsi="仿宋" w:cs="仿宋_GB2312"/>
          <w:color w:val="auto"/>
          <w:szCs w:val="32"/>
          <w:highlight w:val="none"/>
        </w:rPr>
        <w:t>月</w:t>
      </w:r>
      <w:r>
        <w:rPr>
          <w:rFonts w:hint="eastAsia" w:ascii="仿宋_GB2312" w:hAnsi="仿宋" w:cs="仿宋_GB2312"/>
          <w:color w:val="auto"/>
          <w:szCs w:val="32"/>
          <w:highlight w:val="none"/>
          <w:lang w:val="en-US" w:eastAsia="zh-CN"/>
        </w:rPr>
        <w:t>X</w:t>
      </w:r>
      <w:r>
        <w:rPr>
          <w:rFonts w:hint="eastAsia" w:ascii="仿宋_GB2312" w:hAnsi="仿宋" w:cs="仿宋_GB2312"/>
          <w:color w:val="auto"/>
          <w:szCs w:val="32"/>
          <w:highlight w:val="none"/>
        </w:rPr>
        <w:t>日</w:t>
      </w:r>
    </w:p>
    <w:p w14:paraId="0A857B79">
      <w:pPr>
        <w:jc w:val="center"/>
        <w:rPr>
          <w:rFonts w:hint="eastAsia" w:ascii="仿宋" w:hAnsi="仿宋" w:eastAsia="仿宋"/>
          <w:sz w:val="32"/>
          <w:szCs w:val="32"/>
        </w:rPr>
      </w:pPr>
    </w:p>
    <w:p w14:paraId="5F7D85DD">
      <w:pPr>
        <w:pBdr>
          <w:top w:val="single" w:color="auto" w:sz="6" w:space="1"/>
          <w:bottom w:val="single" w:color="auto" w:sz="6" w:space="1"/>
        </w:pBdr>
        <w:spacing w:line="520" w:lineRule="exact"/>
        <w:rPr>
          <w:rFonts w:hint="eastAsia" w:ascii="仿宋_GB2312" w:eastAsia="仿宋_GB2312"/>
          <w:sz w:val="30"/>
          <w:szCs w:val="30"/>
        </w:rPr>
      </w:pPr>
      <w:r>
        <w:rPr>
          <w:rFonts w:hint="eastAsia" w:ascii="仿宋_GB2312" w:eastAsia="仿宋_GB2312"/>
          <w:sz w:val="30"/>
          <w:szCs w:val="30"/>
        </w:rPr>
        <w:t>抄送：市财政局、市国资委</w:t>
      </w:r>
      <w:r>
        <w:rPr>
          <w:rFonts w:hint="eastAsia" w:ascii="仿宋_GB2312"/>
          <w:sz w:val="30"/>
          <w:szCs w:val="30"/>
          <w:lang w:eastAsia="zh-CN"/>
        </w:rPr>
        <w:t>，</w:t>
      </w:r>
      <w:r>
        <w:rPr>
          <w:rFonts w:hint="eastAsia" w:ascii="仿宋_GB2312" w:eastAsia="仿宋_GB2312"/>
          <w:sz w:val="30"/>
          <w:szCs w:val="30"/>
        </w:rPr>
        <w:t>交发集团。</w:t>
      </w:r>
    </w:p>
    <w:p w14:paraId="0ACE52D5">
      <w:pPr>
        <w:spacing w:line="700" w:lineRule="exact"/>
        <w:ind w:left="0" w:leftChars="0" w:firstLine="0" w:firstLineChars="0"/>
        <w:jc w:val="center"/>
        <w:rPr>
          <w:rFonts w:hint="eastAsia" w:ascii="方正大标宋简体" w:hAnsi="方正大标宋简体" w:eastAsia="方正大标宋简体" w:cs="方正大标宋简体"/>
          <w:b w:val="0"/>
          <w:bCs/>
          <w:color w:val="auto"/>
          <w:sz w:val="44"/>
          <w:szCs w:val="44"/>
          <w:highlight w:val="none"/>
          <w:lang w:val="en-US" w:eastAsia="zh-CN"/>
        </w:rPr>
      </w:pPr>
      <w:r>
        <w:rPr>
          <w:rFonts w:hint="eastAsia" w:ascii="方正大标宋简体" w:hAnsi="方正大标宋简体" w:eastAsia="方正大标宋简体" w:cs="方正大标宋简体"/>
          <w:b w:val="0"/>
          <w:bCs/>
          <w:color w:val="auto"/>
          <w:sz w:val="44"/>
          <w:szCs w:val="44"/>
          <w:highlight w:val="none"/>
          <w:lang w:val="en-US" w:eastAsia="zh-CN"/>
        </w:rPr>
        <w:t>三明市公共汽电车</w:t>
      </w:r>
    </w:p>
    <w:p w14:paraId="554290D2">
      <w:pPr>
        <w:spacing w:line="700" w:lineRule="exact"/>
        <w:ind w:left="0" w:leftChars="0" w:firstLine="0" w:firstLineChars="0"/>
        <w:jc w:val="center"/>
        <w:rPr>
          <w:rFonts w:hint="eastAsia" w:ascii="方正大标宋简体" w:hAnsi="方正大标宋简体" w:eastAsia="方正大标宋简体" w:cs="方正大标宋简体"/>
          <w:b w:val="0"/>
          <w:bCs/>
          <w:color w:val="auto"/>
          <w:sz w:val="44"/>
          <w:szCs w:val="44"/>
          <w:highlight w:val="none"/>
          <w:lang w:val="en-US" w:eastAsia="zh-CN"/>
        </w:rPr>
      </w:pPr>
      <w:r>
        <w:rPr>
          <w:rFonts w:hint="eastAsia" w:ascii="方正大标宋简体" w:hAnsi="方正大标宋简体" w:eastAsia="方正大标宋简体" w:cs="方正大标宋简体"/>
          <w:b w:val="0"/>
          <w:bCs/>
          <w:color w:val="auto"/>
          <w:sz w:val="44"/>
          <w:szCs w:val="44"/>
          <w:highlight w:val="none"/>
          <w:lang w:val="en-US" w:eastAsia="zh-CN"/>
        </w:rPr>
        <w:t>运营服务质量考核办法</w:t>
      </w:r>
    </w:p>
    <w:p w14:paraId="4DE5FF37">
      <w:pPr>
        <w:keepNext w:val="0"/>
        <w:keepLines w:val="0"/>
        <w:pageBreakBefore w:val="0"/>
        <w:kinsoku/>
        <w:overflowPunct/>
        <w:autoSpaceDE/>
        <w:autoSpaceDN/>
        <w:bidi w:val="0"/>
        <w:adjustRightInd/>
        <w:spacing w:line="580" w:lineRule="exact"/>
        <w:ind w:left="0" w:leftChars="0" w:firstLine="0" w:firstLineChars="0"/>
        <w:jc w:val="center"/>
        <w:textAlignment w:val="auto"/>
        <w:rPr>
          <w:rFonts w:hint="eastAsia" w:ascii="仿宋_GB2312" w:hAnsi="仿宋" w:cs="仿宋_GB2312"/>
          <w:color w:val="auto"/>
          <w:szCs w:val="32"/>
          <w:highlight w:val="none"/>
          <w:lang w:eastAsia="zh-CN"/>
        </w:rPr>
      </w:pPr>
      <w:r>
        <w:rPr>
          <w:rFonts w:hint="eastAsia" w:ascii="仿宋_GB2312" w:hAnsi="仿宋" w:cs="仿宋_GB2312"/>
          <w:color w:val="auto"/>
          <w:szCs w:val="32"/>
          <w:highlight w:val="none"/>
          <w:lang w:eastAsia="zh-CN"/>
        </w:rPr>
        <w:t>（</w:t>
      </w:r>
      <w:r>
        <w:rPr>
          <w:rFonts w:hint="eastAsia" w:ascii="仿宋_GB2312" w:hAnsi="仿宋" w:cs="仿宋_GB2312"/>
          <w:color w:val="auto"/>
          <w:szCs w:val="32"/>
          <w:highlight w:val="none"/>
          <w:lang w:val="en-US" w:eastAsia="zh-CN"/>
        </w:rPr>
        <w:t>试行.征求意见稿</w:t>
      </w:r>
      <w:r>
        <w:rPr>
          <w:rFonts w:hint="eastAsia" w:ascii="仿宋_GB2312" w:hAnsi="仿宋" w:cs="仿宋_GB2312"/>
          <w:color w:val="auto"/>
          <w:szCs w:val="32"/>
          <w:highlight w:val="none"/>
          <w:lang w:eastAsia="zh-CN"/>
        </w:rPr>
        <w:t>）</w:t>
      </w:r>
    </w:p>
    <w:p w14:paraId="2B698688">
      <w:pPr>
        <w:spacing w:line="600" w:lineRule="exact"/>
        <w:ind w:left="0" w:leftChars="0" w:firstLine="0" w:firstLineChars="0"/>
        <w:jc w:val="center"/>
        <w:rPr>
          <w:rFonts w:hint="eastAsia" w:ascii="黑体" w:hAnsi="黑体" w:eastAsia="黑体" w:cs="黑体"/>
          <w:color w:val="auto"/>
          <w:szCs w:val="32"/>
          <w:highlight w:val="none"/>
        </w:rPr>
      </w:pPr>
      <w:r>
        <w:rPr>
          <w:rFonts w:hint="eastAsia" w:ascii="黑体" w:hAnsi="黑体" w:eastAsia="黑体" w:cs="黑体"/>
          <w:color w:val="auto"/>
          <w:szCs w:val="32"/>
          <w:highlight w:val="none"/>
        </w:rPr>
        <w:t>第一章  总  则</w:t>
      </w:r>
    </w:p>
    <w:p w14:paraId="02E68A14">
      <w:pPr>
        <w:spacing w:line="600" w:lineRule="exact"/>
        <w:ind w:firstLine="643"/>
        <w:rPr>
          <w:rFonts w:hint="eastAsia" w:ascii="宋体" w:hAnsi="宋体" w:cs="仿宋_GB2312"/>
          <w:b/>
          <w:color w:val="auto"/>
          <w:szCs w:val="32"/>
          <w:highlight w:val="none"/>
        </w:rPr>
      </w:pPr>
    </w:p>
    <w:p w14:paraId="379822A9">
      <w:pPr>
        <w:keepNext w:val="0"/>
        <w:keepLines w:val="0"/>
        <w:pageBreakBefore w:val="0"/>
        <w:kinsoku/>
        <w:overflowPunct/>
        <w:autoSpaceDE/>
        <w:autoSpaceDN/>
        <w:bidi w:val="0"/>
        <w:adjustRightInd/>
        <w:spacing w:line="580" w:lineRule="exact"/>
        <w:ind w:firstLine="640"/>
        <w:textAlignment w:val="auto"/>
        <w:rPr>
          <w:rFonts w:hint="eastAsia" w:ascii="仿宋_GB2312" w:hAnsi="仿宋" w:cs="仿宋_GB2312"/>
          <w:color w:val="auto"/>
          <w:szCs w:val="32"/>
          <w:highlight w:val="none"/>
        </w:rPr>
      </w:pPr>
      <w:r>
        <w:rPr>
          <w:rFonts w:hint="eastAsia" w:ascii="黑体" w:hAnsi="楷体" w:eastAsia="黑体" w:cs="仿宋_GB2312"/>
          <w:color w:val="auto"/>
          <w:szCs w:val="32"/>
          <w:highlight w:val="none"/>
        </w:rPr>
        <w:t>第一条</w:t>
      </w:r>
      <w:r>
        <w:rPr>
          <w:rFonts w:hint="eastAsia" w:ascii="仿宋_GB2312" w:hAnsi="宋体" w:cs="仿宋_GB2312"/>
          <w:b/>
          <w:color w:val="auto"/>
          <w:szCs w:val="32"/>
          <w:highlight w:val="none"/>
        </w:rPr>
        <w:t xml:space="preserve"> </w:t>
      </w:r>
      <w:r>
        <w:rPr>
          <w:rFonts w:hint="eastAsia" w:ascii="仿宋_GB2312" w:hAnsi="仿宋" w:cs="仿宋_GB2312"/>
          <w:color w:val="auto"/>
          <w:szCs w:val="32"/>
          <w:highlight w:val="none"/>
        </w:rPr>
        <w:t>为加强城市公交行业监督和管理，全面提升我市公共汽电车运营服务</w:t>
      </w:r>
      <w:bookmarkStart w:id="0" w:name="_GoBack"/>
      <w:bookmarkEnd w:id="0"/>
      <w:r>
        <w:rPr>
          <w:rFonts w:hint="eastAsia" w:ascii="仿宋_GB2312" w:hAnsi="仿宋" w:cs="仿宋_GB2312"/>
          <w:color w:val="auto"/>
          <w:szCs w:val="32"/>
          <w:highlight w:val="none"/>
        </w:rPr>
        <w:t>质量，促进公共交通健康持续发展，根据</w:t>
      </w:r>
      <w:r>
        <w:rPr>
          <w:rFonts w:hint="eastAsia" w:ascii="仿宋_GB2312" w:hAnsi="仿宋" w:cs="仿宋_GB2312"/>
          <w:color w:val="auto"/>
          <w:szCs w:val="32"/>
          <w:highlight w:val="none"/>
          <w:lang w:eastAsia="zh-CN"/>
        </w:rPr>
        <w:t>《城市公共交通条例》（</w:t>
      </w:r>
      <w:r>
        <w:rPr>
          <w:rFonts w:hint="eastAsia" w:ascii="仿宋_GB2312" w:hAnsi="仿宋" w:cs="仿宋_GB2312"/>
          <w:color w:val="auto"/>
          <w:szCs w:val="32"/>
          <w:highlight w:val="none"/>
        </w:rPr>
        <w:t>国令第793号</w:t>
      </w:r>
      <w:r>
        <w:rPr>
          <w:rFonts w:hint="eastAsia" w:ascii="仿宋_GB2312" w:hAnsi="仿宋" w:cs="仿宋_GB2312"/>
          <w:color w:val="auto"/>
          <w:szCs w:val="32"/>
          <w:highlight w:val="none"/>
          <w:lang w:eastAsia="zh-CN"/>
        </w:rPr>
        <w:t>）、</w:t>
      </w:r>
      <w:r>
        <w:rPr>
          <w:rFonts w:hint="eastAsia" w:ascii="仿宋_GB2312" w:hAnsi="仿宋" w:cs="仿宋_GB2312"/>
          <w:color w:val="auto"/>
          <w:szCs w:val="32"/>
          <w:highlight w:val="none"/>
        </w:rPr>
        <w:t>《城市公共汽车和电车客运管理规定》（交通运输部令2017年第5号）</w:t>
      </w:r>
      <w:r>
        <w:rPr>
          <w:rFonts w:hint="eastAsia" w:ascii="仿宋_GB2312" w:hAnsi="仿宋" w:cs="仿宋_GB2312"/>
          <w:color w:val="auto"/>
          <w:szCs w:val="32"/>
          <w:highlight w:val="none"/>
          <w:lang w:eastAsia="zh-CN"/>
        </w:rPr>
        <w:t>、</w:t>
      </w:r>
      <w:r>
        <w:rPr>
          <w:rFonts w:hint="eastAsia" w:ascii="仿宋_GB2312" w:hAnsi="仿宋" w:cs="仿宋_GB2312"/>
          <w:color w:val="auto"/>
          <w:szCs w:val="32"/>
          <w:highlight w:val="none"/>
          <w:lang w:val="en-US" w:eastAsia="zh-CN"/>
        </w:rPr>
        <w:t xml:space="preserve"> </w:t>
      </w:r>
      <w:r>
        <w:rPr>
          <w:rFonts w:hint="eastAsia" w:ascii="仿宋_GB2312" w:hAnsi="仿宋" w:cs="仿宋_GB2312"/>
          <w:color w:val="auto"/>
          <w:szCs w:val="32"/>
          <w:highlight w:val="none"/>
        </w:rPr>
        <w:t>《福建省道路运输条例</w:t>
      </w:r>
      <w:r>
        <w:rPr>
          <w:rFonts w:hint="eastAsia" w:ascii="仿宋_GB2312" w:hAnsi="仿宋" w:cs="仿宋_GB2312"/>
          <w:color w:val="auto"/>
          <w:szCs w:val="32"/>
          <w:highlight w:val="none"/>
          <w:lang w:eastAsia="zh-CN"/>
        </w:rPr>
        <w:t>》《</w:t>
      </w:r>
      <w:r>
        <w:rPr>
          <w:rFonts w:hint="eastAsia" w:ascii="仿宋_GB2312" w:hAnsi="仿宋" w:cs="仿宋_GB2312"/>
          <w:color w:val="auto"/>
          <w:szCs w:val="32"/>
          <w:highlight w:val="none"/>
          <w:lang w:val="en-US" w:eastAsia="zh-CN"/>
        </w:rPr>
        <w:t>城市公共汽（电）车运营服务规范》（DB35/T1432-2014）、《三明市人民政府办公室关于印发进一步提升市区公交事业质量实施意见的通知》（明政办〔2020〕3号）</w:t>
      </w:r>
      <w:r>
        <w:rPr>
          <w:rFonts w:hint="default" w:ascii="仿宋_GB2312" w:hAnsi="仿宋" w:cs="仿宋_GB2312"/>
          <w:color w:val="auto"/>
          <w:szCs w:val="32"/>
          <w:highlight w:val="none"/>
          <w:lang w:eastAsia="zh-CN"/>
        </w:rPr>
        <w:t xml:space="preserve"> </w:t>
      </w:r>
      <w:r>
        <w:rPr>
          <w:rFonts w:hint="eastAsia" w:ascii="仿宋_GB2312" w:hAnsi="仿宋" w:cs="仿宋_GB2312"/>
          <w:color w:val="auto"/>
          <w:szCs w:val="32"/>
          <w:highlight w:val="none"/>
          <w:lang w:eastAsia="zh-CN"/>
        </w:rPr>
        <w:t>、</w:t>
      </w:r>
      <w:r>
        <w:rPr>
          <w:rFonts w:hint="eastAsia" w:ascii="仿宋_GB2312" w:hAnsi="仿宋" w:cs="仿宋_GB2312"/>
          <w:color w:val="auto"/>
          <w:szCs w:val="32"/>
          <w:highlight w:val="none"/>
          <w:lang w:val="en-US" w:eastAsia="zh-CN"/>
        </w:rPr>
        <w:t>《三明市交通运输局 三明市财政局 三明市人民政府国有资产监督管理委员会关于印发〈三明市城市公交运营服务成本规制实施办法（试行）〉的通知》（明交运〔2024〕4号）等法规及文</w:t>
      </w:r>
      <w:r>
        <w:rPr>
          <w:rFonts w:hint="eastAsia" w:ascii="仿宋_GB2312" w:hAnsi="仿宋_GB2312" w:eastAsia="仿宋_GB2312" w:cs="仿宋_GB2312"/>
          <w:color w:val="auto"/>
          <w:kern w:val="2"/>
          <w:sz w:val="32"/>
          <w:szCs w:val="32"/>
          <w:highlight w:val="none"/>
          <w:lang w:val="en-US" w:eastAsia="zh-CN" w:bidi="ar"/>
        </w:rPr>
        <w:t>件要求，</w:t>
      </w:r>
      <w:r>
        <w:rPr>
          <w:rFonts w:hint="eastAsia" w:ascii="仿宋_GB2312" w:hAnsi="仿宋" w:cs="仿宋_GB2312"/>
          <w:color w:val="auto"/>
          <w:szCs w:val="32"/>
          <w:highlight w:val="none"/>
        </w:rPr>
        <w:t>制定本办法。</w:t>
      </w:r>
    </w:p>
    <w:p w14:paraId="12823BCD">
      <w:pPr>
        <w:keepNext w:val="0"/>
        <w:keepLines w:val="0"/>
        <w:pageBreakBefore w:val="0"/>
        <w:widowControl/>
        <w:kinsoku/>
        <w:overflowPunct/>
        <w:autoSpaceDE/>
        <w:autoSpaceDN/>
        <w:bidi w:val="0"/>
        <w:adjustRightInd/>
        <w:snapToGrid w:val="0"/>
        <w:spacing w:line="580" w:lineRule="exact"/>
        <w:jc w:val="left"/>
        <w:textAlignment w:val="auto"/>
        <w:rPr>
          <w:rFonts w:hint="default" w:ascii="仿宋_GB2312" w:hAnsi="仿宋" w:eastAsia="仿宋_GB2312" w:cs="仿宋_GB2312"/>
          <w:color w:val="auto"/>
          <w:szCs w:val="32"/>
          <w:highlight w:val="none"/>
          <w:lang w:val="en-US" w:eastAsia="zh-CN"/>
        </w:rPr>
      </w:pPr>
      <w:r>
        <w:rPr>
          <w:rFonts w:hint="eastAsia" w:ascii="黑体" w:hAnsi="楷体" w:eastAsia="黑体" w:cs="仿宋_GB2312"/>
          <w:color w:val="auto"/>
          <w:szCs w:val="32"/>
          <w:highlight w:val="none"/>
          <w:lang w:val="en-US" w:eastAsia="zh-CN"/>
        </w:rPr>
        <w:t>第二条</w:t>
      </w:r>
      <w:r>
        <w:rPr>
          <w:rFonts w:hint="eastAsia" w:ascii="仿宋_GB2312" w:hAnsi="仿宋" w:cs="仿宋_GB2312"/>
          <w:color w:val="auto"/>
          <w:szCs w:val="32"/>
          <w:highlight w:val="none"/>
          <w:u w:val="none"/>
          <w:lang w:val="en-US" w:eastAsia="zh-CN"/>
        </w:rPr>
        <w:t xml:space="preserve"> 本办法的实施对象是指在三明辖区内提供城市公共汽电车运营服务的</w:t>
      </w:r>
      <w:r>
        <w:rPr>
          <w:rFonts w:hint="eastAsia" w:ascii="仿宋_GB2312" w:hAnsi="仿宋" w:eastAsia="仿宋_GB2312" w:cs="仿宋_GB2312"/>
          <w:b w:val="0"/>
          <w:bCs w:val="0"/>
          <w:color w:val="auto"/>
          <w:kern w:val="2"/>
          <w:sz w:val="32"/>
          <w:szCs w:val="32"/>
          <w:highlight w:val="none"/>
          <w:u w:val="none"/>
          <w:lang w:val="en-US" w:eastAsia="zh-CN" w:bidi="ar-SA"/>
        </w:rPr>
        <w:t>公交企业</w:t>
      </w:r>
      <w:r>
        <w:rPr>
          <w:rFonts w:hint="eastAsia" w:ascii="仿宋_GB2312" w:hAnsi="仿宋" w:cs="仿宋_GB2312"/>
          <w:color w:val="auto"/>
          <w:szCs w:val="32"/>
          <w:highlight w:val="none"/>
          <w:u w:val="none"/>
          <w:lang w:val="en-US" w:eastAsia="zh-CN"/>
        </w:rPr>
        <w:t>。</w:t>
      </w:r>
      <w:r>
        <w:rPr>
          <w:rFonts w:hint="eastAsia" w:ascii="仿宋_GB2312" w:hAnsi="仿宋" w:cs="仿宋_GB2312"/>
          <w:color w:val="auto"/>
          <w:szCs w:val="32"/>
          <w:highlight w:val="none"/>
          <w:lang w:val="en-US" w:eastAsia="zh-CN"/>
        </w:rPr>
        <w:t>公交企业应兼顾市民</w:t>
      </w:r>
      <w:r>
        <w:rPr>
          <w:rFonts w:hint="eastAsia" w:ascii="仿宋_GB2312" w:hAnsi="仿宋" w:cs="仿宋_GB2312"/>
          <w:color w:val="auto"/>
          <w:szCs w:val="32"/>
          <w:highlight w:val="none"/>
        </w:rPr>
        <w:t>基本出行需求与</w:t>
      </w:r>
      <w:r>
        <w:rPr>
          <w:rFonts w:hint="eastAsia" w:ascii="仿宋_GB2312" w:hAnsi="仿宋" w:cs="仿宋_GB2312"/>
          <w:color w:val="auto"/>
          <w:szCs w:val="32"/>
          <w:highlight w:val="none"/>
          <w:lang w:val="en-US" w:eastAsia="zh-CN"/>
        </w:rPr>
        <w:t>政府</w:t>
      </w:r>
      <w:r>
        <w:rPr>
          <w:rFonts w:hint="eastAsia" w:ascii="仿宋_GB2312" w:hAnsi="仿宋" w:cs="仿宋_GB2312"/>
          <w:color w:val="auto"/>
          <w:szCs w:val="32"/>
          <w:highlight w:val="none"/>
        </w:rPr>
        <w:t>财政承受能力</w:t>
      </w:r>
      <w:r>
        <w:rPr>
          <w:rFonts w:hint="eastAsia" w:ascii="仿宋_GB2312" w:hAnsi="仿宋" w:cs="仿宋_GB2312"/>
          <w:color w:val="auto"/>
          <w:szCs w:val="32"/>
          <w:highlight w:val="none"/>
          <w:lang w:eastAsia="zh-CN"/>
        </w:rPr>
        <w:t>，</w:t>
      </w:r>
      <w:r>
        <w:rPr>
          <w:rFonts w:hint="eastAsia" w:ascii="仿宋_GB2312" w:hAnsi="仿宋" w:cs="仿宋_GB2312"/>
          <w:color w:val="auto"/>
          <w:szCs w:val="32"/>
          <w:highlight w:val="none"/>
        </w:rPr>
        <w:t>按照年度</w:t>
      </w:r>
      <w:r>
        <w:rPr>
          <w:rFonts w:hint="eastAsia" w:ascii="仿宋_GB2312" w:hAnsi="仿宋" w:cs="仿宋_GB2312"/>
          <w:color w:val="auto"/>
          <w:szCs w:val="32"/>
          <w:highlight w:val="none"/>
          <w:lang w:val="en-US" w:eastAsia="zh-CN"/>
        </w:rPr>
        <w:t>编制《三明市公共汽电车年度运营服务计划》</w:t>
      </w:r>
      <w:r>
        <w:rPr>
          <w:rFonts w:hint="eastAsia" w:ascii="仿宋_GB2312" w:hAnsi="仿宋" w:cs="仿宋_GB2312"/>
          <w:color w:val="auto"/>
          <w:szCs w:val="32"/>
          <w:highlight w:val="none"/>
        </w:rPr>
        <w:t>，确定每条公交线路的配车数、线路里程、发车间隔、计划趟次、计划运营里程等信息。</w:t>
      </w:r>
    </w:p>
    <w:p w14:paraId="7A91F142">
      <w:pPr>
        <w:keepNext w:val="0"/>
        <w:keepLines w:val="0"/>
        <w:pageBreakBefore w:val="0"/>
        <w:kinsoku/>
        <w:overflowPunct/>
        <w:autoSpaceDE/>
        <w:autoSpaceDN/>
        <w:bidi w:val="0"/>
        <w:adjustRightInd/>
        <w:spacing w:line="580" w:lineRule="exact"/>
        <w:ind w:firstLine="640"/>
        <w:textAlignment w:val="auto"/>
        <w:rPr>
          <w:rFonts w:hint="eastAsia" w:ascii="仿宋_GB2312" w:hAnsi="仿宋" w:cs="仿宋_GB2312"/>
          <w:color w:val="auto"/>
          <w:szCs w:val="32"/>
          <w:highlight w:val="none"/>
        </w:rPr>
      </w:pPr>
      <w:r>
        <w:rPr>
          <w:rFonts w:hint="eastAsia" w:ascii="黑体" w:hAnsi="楷体" w:eastAsia="黑体" w:cs="仿宋_GB2312"/>
          <w:color w:val="auto"/>
          <w:szCs w:val="32"/>
          <w:highlight w:val="none"/>
        </w:rPr>
        <w:t>第三条</w:t>
      </w:r>
      <w:r>
        <w:rPr>
          <w:rFonts w:hint="eastAsia" w:ascii="仿宋_GB2312" w:hAnsi="楷体" w:cs="仿宋_GB2312"/>
          <w:color w:val="auto"/>
          <w:szCs w:val="32"/>
          <w:highlight w:val="none"/>
        </w:rPr>
        <w:t xml:space="preserve"> </w:t>
      </w:r>
      <w:r>
        <w:rPr>
          <w:rFonts w:hint="eastAsia" w:ascii="仿宋_GB2312" w:hAnsi="仿宋" w:cs="仿宋_GB2312"/>
          <w:color w:val="auto"/>
          <w:szCs w:val="32"/>
          <w:highlight w:val="none"/>
        </w:rPr>
        <w:t>服务质量考核坚持以人为本、公平、公正、公开的原则，建立考核结果与过程监督相结合的考核机制，确保行业管理部门对</w:t>
      </w:r>
      <w:r>
        <w:rPr>
          <w:rFonts w:hint="eastAsia" w:ascii="仿宋_GB2312" w:hAnsi="仿宋" w:cs="仿宋_GB2312"/>
          <w:color w:val="auto"/>
          <w:szCs w:val="32"/>
          <w:highlight w:val="none"/>
          <w:lang w:val="en-US" w:eastAsia="zh-CN"/>
        </w:rPr>
        <w:t>公交企业</w:t>
      </w:r>
      <w:r>
        <w:rPr>
          <w:rFonts w:hint="eastAsia" w:ascii="仿宋_GB2312" w:hAnsi="仿宋" w:cs="仿宋_GB2312"/>
          <w:color w:val="auto"/>
          <w:szCs w:val="32"/>
          <w:highlight w:val="none"/>
        </w:rPr>
        <w:t>运营服务过程公平考核、服务公正评价、结果公开透明。</w:t>
      </w:r>
    </w:p>
    <w:p w14:paraId="566A8699">
      <w:pPr>
        <w:keepNext w:val="0"/>
        <w:keepLines w:val="0"/>
        <w:pageBreakBefore w:val="0"/>
        <w:kinsoku/>
        <w:overflowPunct/>
        <w:autoSpaceDE/>
        <w:autoSpaceDN/>
        <w:bidi w:val="0"/>
        <w:adjustRightInd/>
        <w:spacing w:line="580" w:lineRule="exact"/>
        <w:ind w:firstLine="640"/>
        <w:textAlignment w:val="auto"/>
        <w:rPr>
          <w:rFonts w:hint="eastAsia" w:ascii="仿宋_GB2312" w:hAnsi="仿宋" w:cs="仿宋_GB2312"/>
          <w:color w:val="auto"/>
          <w:szCs w:val="32"/>
          <w:highlight w:val="none"/>
        </w:rPr>
      </w:pPr>
      <w:r>
        <w:rPr>
          <w:rFonts w:hint="eastAsia" w:ascii="黑体" w:hAnsi="楷体" w:eastAsia="黑体" w:cs="仿宋_GB2312"/>
          <w:color w:val="auto"/>
          <w:szCs w:val="32"/>
          <w:highlight w:val="none"/>
        </w:rPr>
        <w:t>第四条</w:t>
      </w:r>
      <w:r>
        <w:rPr>
          <w:rFonts w:hint="eastAsia" w:ascii="仿宋_GB2312" w:hAnsi="楷体" w:cs="仿宋_GB2312"/>
          <w:color w:val="auto"/>
          <w:szCs w:val="32"/>
          <w:highlight w:val="none"/>
        </w:rPr>
        <w:t xml:space="preserve"> </w:t>
      </w:r>
      <w:r>
        <w:rPr>
          <w:rFonts w:hint="eastAsia" w:ascii="仿宋_GB2312" w:hAnsi="仿宋" w:cs="仿宋_GB2312"/>
          <w:color w:val="auto"/>
          <w:szCs w:val="32"/>
          <w:highlight w:val="none"/>
        </w:rPr>
        <w:t>考核内容以《三明市</w:t>
      </w:r>
      <w:r>
        <w:rPr>
          <w:rFonts w:hint="eastAsia" w:ascii="仿宋_GB2312" w:hAnsi="仿宋" w:cs="仿宋_GB2312"/>
          <w:color w:val="auto"/>
          <w:szCs w:val="32"/>
          <w:highlight w:val="none"/>
          <w:lang w:val="en-US" w:eastAsia="zh-CN"/>
        </w:rPr>
        <w:t>公共汽电车</w:t>
      </w:r>
      <w:r>
        <w:rPr>
          <w:rFonts w:hint="eastAsia" w:ascii="仿宋_GB2312" w:hAnsi="仿宋" w:cs="仿宋_GB2312"/>
          <w:color w:val="auto"/>
          <w:szCs w:val="32"/>
          <w:highlight w:val="none"/>
        </w:rPr>
        <w:t>年度运营服务计划》中规定的公交企业运营</w:t>
      </w:r>
      <w:r>
        <w:rPr>
          <w:rFonts w:hint="eastAsia" w:ascii="仿宋_GB2312" w:hAnsi="仿宋" w:cs="仿宋_GB2312"/>
          <w:color w:val="auto"/>
          <w:szCs w:val="32"/>
          <w:highlight w:val="none"/>
          <w:lang w:val="en-US" w:eastAsia="zh-CN"/>
        </w:rPr>
        <w:t>计划</w:t>
      </w:r>
      <w:r>
        <w:rPr>
          <w:rFonts w:hint="eastAsia" w:ascii="仿宋_GB2312" w:hAnsi="仿宋" w:cs="仿宋_GB2312"/>
          <w:color w:val="auto"/>
          <w:szCs w:val="32"/>
          <w:highlight w:val="none"/>
        </w:rPr>
        <w:t>执行情况和企业管理、安全、</w:t>
      </w:r>
      <w:r>
        <w:rPr>
          <w:rFonts w:hint="eastAsia" w:ascii="仿宋_GB2312" w:hAnsi="仿宋" w:cs="仿宋_GB2312"/>
          <w:color w:val="auto"/>
          <w:szCs w:val="32"/>
          <w:highlight w:val="none"/>
          <w:lang w:val="en-US" w:eastAsia="zh-CN"/>
        </w:rPr>
        <w:t>生产</w:t>
      </w:r>
      <w:r>
        <w:rPr>
          <w:rFonts w:hint="eastAsia" w:ascii="仿宋_GB2312" w:hAnsi="仿宋" w:cs="仿宋_GB2312"/>
          <w:color w:val="auto"/>
          <w:szCs w:val="32"/>
          <w:highlight w:val="none"/>
        </w:rPr>
        <w:t>、服务和履行社会责任等方面进行的综合考核。</w:t>
      </w:r>
    </w:p>
    <w:p w14:paraId="6DF1CA3D">
      <w:pPr>
        <w:keepNext w:val="0"/>
        <w:keepLines w:val="0"/>
        <w:pageBreakBefore w:val="0"/>
        <w:kinsoku/>
        <w:overflowPunct/>
        <w:autoSpaceDE/>
        <w:autoSpaceDN/>
        <w:bidi w:val="0"/>
        <w:adjustRightInd/>
        <w:spacing w:line="580" w:lineRule="exact"/>
        <w:ind w:left="0" w:leftChars="0" w:firstLine="0" w:firstLineChars="0"/>
        <w:jc w:val="center"/>
        <w:textAlignment w:val="auto"/>
        <w:rPr>
          <w:rFonts w:hint="eastAsia" w:ascii="黑体" w:hAnsi="黑体" w:eastAsia="黑体" w:cs="黑体"/>
          <w:color w:val="auto"/>
          <w:szCs w:val="32"/>
          <w:highlight w:val="none"/>
        </w:rPr>
      </w:pPr>
    </w:p>
    <w:p w14:paraId="496FAAF7">
      <w:pPr>
        <w:keepNext w:val="0"/>
        <w:keepLines w:val="0"/>
        <w:pageBreakBefore w:val="0"/>
        <w:kinsoku/>
        <w:overflowPunct/>
        <w:autoSpaceDE/>
        <w:autoSpaceDN/>
        <w:bidi w:val="0"/>
        <w:adjustRightInd/>
        <w:spacing w:line="580" w:lineRule="exact"/>
        <w:ind w:left="0" w:leftChars="0" w:firstLine="0" w:firstLineChars="0"/>
        <w:jc w:val="center"/>
        <w:textAlignment w:val="auto"/>
        <w:rPr>
          <w:rFonts w:hint="default" w:ascii="黑体" w:hAnsi="黑体" w:eastAsia="黑体" w:cs="黑体"/>
          <w:color w:val="auto"/>
          <w:szCs w:val="32"/>
          <w:highlight w:val="none"/>
          <w:lang w:val="en-US" w:eastAsia="zh-CN"/>
        </w:rPr>
      </w:pPr>
      <w:r>
        <w:rPr>
          <w:rFonts w:hint="eastAsia" w:ascii="黑体" w:hAnsi="黑体" w:eastAsia="黑体" w:cs="黑体"/>
          <w:color w:val="auto"/>
          <w:szCs w:val="32"/>
          <w:highlight w:val="none"/>
        </w:rPr>
        <w:t>第二章  考核组织实施机构</w:t>
      </w:r>
      <w:r>
        <w:rPr>
          <w:rFonts w:hint="eastAsia" w:ascii="黑体" w:hAnsi="黑体" w:eastAsia="黑体" w:cs="黑体"/>
          <w:color w:val="auto"/>
          <w:szCs w:val="32"/>
          <w:highlight w:val="none"/>
          <w:lang w:val="en-US" w:eastAsia="zh-CN"/>
        </w:rPr>
        <w:t>及流程</w:t>
      </w:r>
    </w:p>
    <w:p w14:paraId="4277E33D">
      <w:pPr>
        <w:keepNext w:val="0"/>
        <w:keepLines w:val="0"/>
        <w:pageBreakBefore w:val="0"/>
        <w:kinsoku/>
        <w:overflowPunct/>
        <w:autoSpaceDE/>
        <w:autoSpaceDN/>
        <w:bidi w:val="0"/>
        <w:adjustRightInd/>
        <w:spacing w:line="580" w:lineRule="exact"/>
        <w:ind w:firstLine="643"/>
        <w:textAlignment w:val="auto"/>
        <w:rPr>
          <w:rFonts w:hint="eastAsia" w:ascii="宋体" w:hAnsi="宋体"/>
          <w:b/>
          <w:color w:val="auto"/>
          <w:szCs w:val="32"/>
          <w:highlight w:val="none"/>
        </w:rPr>
      </w:pPr>
      <w:r>
        <w:rPr>
          <w:rFonts w:hint="eastAsia" w:ascii="宋体" w:hAnsi="宋体"/>
          <w:b/>
          <w:color w:val="auto"/>
          <w:szCs w:val="32"/>
          <w:highlight w:val="none"/>
        </w:rPr>
        <w:t> </w:t>
      </w:r>
    </w:p>
    <w:p w14:paraId="181FAF55">
      <w:pPr>
        <w:keepNext w:val="0"/>
        <w:keepLines w:val="0"/>
        <w:pageBreakBefore w:val="0"/>
        <w:kinsoku/>
        <w:overflowPunct/>
        <w:autoSpaceDE/>
        <w:autoSpaceDN/>
        <w:bidi w:val="0"/>
        <w:adjustRightInd/>
        <w:spacing w:line="580" w:lineRule="exact"/>
        <w:ind w:firstLine="640"/>
        <w:textAlignment w:val="auto"/>
        <w:rPr>
          <w:rFonts w:hint="default" w:ascii="仿宋_GB2312" w:hAnsi="仿宋" w:eastAsia="仿宋_GB2312" w:cs="仿宋_GB2312"/>
          <w:color w:val="auto"/>
          <w:szCs w:val="32"/>
          <w:highlight w:val="none"/>
          <w:lang w:val="en-US" w:eastAsia="zh-CN"/>
        </w:rPr>
      </w:pPr>
      <w:r>
        <w:rPr>
          <w:rFonts w:hint="eastAsia" w:ascii="黑体" w:hAnsi="楷体" w:eastAsia="黑体" w:cs="仿宋_GB2312"/>
          <w:color w:val="auto"/>
          <w:szCs w:val="32"/>
          <w:highlight w:val="none"/>
        </w:rPr>
        <w:t>第五条</w:t>
      </w:r>
      <w:r>
        <w:rPr>
          <w:rFonts w:hint="eastAsia" w:ascii="仿宋_GB2312" w:hAnsi="宋体" w:cs="仿宋_GB2312"/>
          <w:b/>
          <w:color w:val="auto"/>
          <w:szCs w:val="32"/>
          <w:highlight w:val="none"/>
        </w:rPr>
        <w:t xml:space="preserve"> </w:t>
      </w:r>
      <w:r>
        <w:rPr>
          <w:rFonts w:hint="eastAsia" w:ascii="仿宋_GB2312" w:hAnsi="仿宋" w:cs="仿宋_GB2312"/>
          <w:bCs/>
          <w:color w:val="auto"/>
          <w:szCs w:val="32"/>
          <w:highlight w:val="none"/>
          <w:u w:val="none"/>
          <w:lang w:val="en-US" w:eastAsia="zh-CN"/>
        </w:rPr>
        <w:t>各县（市、区）</w:t>
      </w:r>
      <w:r>
        <w:rPr>
          <w:rFonts w:hint="eastAsia" w:ascii="仿宋_GB2312" w:hAnsi="仿宋" w:cs="仿宋_GB2312"/>
          <w:color w:val="auto"/>
          <w:szCs w:val="32"/>
          <w:highlight w:val="none"/>
          <w:u w:val="none"/>
          <w:lang w:val="en-US" w:eastAsia="zh-CN"/>
        </w:rPr>
        <w:t>交通运输主管部门负责本辖区</w:t>
      </w:r>
      <w:r>
        <w:rPr>
          <w:rFonts w:hint="eastAsia" w:ascii="仿宋_GB2312" w:hAnsi="仿宋" w:cs="仿宋_GB2312"/>
          <w:color w:val="auto"/>
          <w:szCs w:val="32"/>
          <w:highlight w:val="none"/>
        </w:rPr>
        <w:t>公共汽电车运营服务质量考核</w:t>
      </w:r>
      <w:r>
        <w:rPr>
          <w:rFonts w:hint="eastAsia" w:ascii="仿宋_GB2312" w:hAnsi="仿宋" w:cs="仿宋_GB2312"/>
          <w:color w:val="auto"/>
          <w:szCs w:val="32"/>
          <w:highlight w:val="none"/>
          <w:lang w:val="en-US" w:eastAsia="zh-CN"/>
        </w:rPr>
        <w:t>工作</w:t>
      </w:r>
      <w:r>
        <w:rPr>
          <w:rFonts w:hint="eastAsia" w:ascii="仿宋_GB2312" w:hAnsi="仿宋" w:cs="仿宋_GB2312"/>
          <w:color w:val="auto"/>
          <w:szCs w:val="32"/>
          <w:highlight w:val="none"/>
          <w:u w:val="none"/>
          <w:lang w:eastAsia="zh-CN"/>
        </w:rPr>
        <w:t>，</w:t>
      </w:r>
      <w:r>
        <w:rPr>
          <w:rFonts w:hint="eastAsia" w:ascii="仿宋_GB2312" w:hAnsi="仿宋" w:cs="仿宋_GB2312"/>
          <w:color w:val="auto"/>
          <w:szCs w:val="32"/>
          <w:highlight w:val="none"/>
        </w:rPr>
        <w:t>考核</w:t>
      </w:r>
      <w:r>
        <w:rPr>
          <w:rFonts w:hint="eastAsia" w:ascii="仿宋_GB2312" w:hAnsi="仿宋" w:cs="仿宋_GB2312"/>
          <w:color w:val="auto"/>
          <w:szCs w:val="32"/>
          <w:highlight w:val="none"/>
          <w:lang w:val="en-US" w:eastAsia="zh-CN"/>
        </w:rPr>
        <w:t>每年进行一次，考核周期为每年1月1日至12月31日。</w:t>
      </w:r>
    </w:p>
    <w:p w14:paraId="6D11311C">
      <w:pPr>
        <w:keepNext w:val="0"/>
        <w:keepLines w:val="0"/>
        <w:pageBreakBefore w:val="0"/>
        <w:kinsoku/>
        <w:overflowPunct/>
        <w:autoSpaceDE/>
        <w:autoSpaceDN/>
        <w:bidi w:val="0"/>
        <w:adjustRightInd/>
        <w:spacing w:line="580" w:lineRule="exact"/>
        <w:ind w:firstLine="640"/>
        <w:textAlignment w:val="auto"/>
        <w:rPr>
          <w:rFonts w:hint="eastAsia" w:ascii="仿宋_GB2312" w:hAnsi="仿宋" w:cs="仿宋_GB2312"/>
          <w:color w:val="auto"/>
          <w:szCs w:val="32"/>
          <w:highlight w:val="none"/>
        </w:rPr>
      </w:pPr>
      <w:r>
        <w:rPr>
          <w:rFonts w:hint="eastAsia" w:ascii="黑体" w:hAnsi="楷体" w:eastAsia="黑体" w:cs="仿宋_GB2312"/>
          <w:color w:val="auto"/>
          <w:szCs w:val="32"/>
          <w:highlight w:val="none"/>
          <w:lang w:val="en-US" w:eastAsia="zh-CN"/>
        </w:rPr>
        <w:t>第六条</w:t>
      </w:r>
      <w:r>
        <w:rPr>
          <w:rFonts w:hint="eastAsia" w:ascii="仿宋_GB2312" w:hAnsi="仿宋" w:cs="仿宋_GB2312"/>
          <w:color w:val="auto"/>
          <w:szCs w:val="32"/>
          <w:highlight w:val="none"/>
          <w:lang w:val="en-US" w:eastAsia="zh-CN"/>
        </w:rPr>
        <w:t xml:space="preserve"> </w:t>
      </w:r>
      <w:r>
        <w:rPr>
          <w:rFonts w:hint="eastAsia" w:ascii="仿宋_GB2312" w:hAnsi="仿宋" w:cs="仿宋_GB2312"/>
          <w:bCs/>
          <w:color w:val="auto"/>
          <w:szCs w:val="32"/>
          <w:highlight w:val="none"/>
          <w:u w:val="none"/>
          <w:lang w:val="en-US" w:eastAsia="zh-CN"/>
        </w:rPr>
        <w:t>各县（市、区）</w:t>
      </w:r>
      <w:r>
        <w:rPr>
          <w:rFonts w:hint="eastAsia" w:ascii="仿宋_GB2312" w:hAnsi="仿宋" w:cs="仿宋_GB2312"/>
          <w:color w:val="auto"/>
          <w:szCs w:val="32"/>
          <w:highlight w:val="none"/>
          <w:u w:val="none"/>
          <w:lang w:val="en-US" w:eastAsia="zh-CN"/>
        </w:rPr>
        <w:t>交通运输主管部门</w:t>
      </w:r>
      <w:r>
        <w:rPr>
          <w:rFonts w:hint="eastAsia" w:ascii="仿宋_GB2312" w:hAnsi="仿宋" w:cs="仿宋_GB2312"/>
          <w:color w:val="auto"/>
          <w:szCs w:val="32"/>
          <w:highlight w:val="none"/>
        </w:rPr>
        <w:t>于考核年度次年</w:t>
      </w:r>
      <w:r>
        <w:rPr>
          <w:rFonts w:hint="eastAsia" w:ascii="仿宋_GB2312" w:hAnsi="仿宋" w:cs="仿宋_GB2312"/>
          <w:color w:val="auto"/>
          <w:szCs w:val="32"/>
          <w:highlight w:val="none"/>
          <w:lang w:val="en-US" w:eastAsia="zh-CN"/>
        </w:rPr>
        <w:t>1</w:t>
      </w:r>
      <w:r>
        <w:rPr>
          <w:rFonts w:hint="eastAsia" w:ascii="仿宋_GB2312" w:hAnsi="仿宋" w:cs="仿宋_GB2312"/>
          <w:color w:val="auto"/>
          <w:szCs w:val="32"/>
          <w:highlight w:val="none"/>
        </w:rPr>
        <w:t>月</w:t>
      </w:r>
      <w:r>
        <w:rPr>
          <w:rFonts w:hint="eastAsia" w:ascii="仿宋_GB2312" w:hAnsi="仿宋" w:cs="仿宋_GB2312"/>
          <w:color w:val="auto"/>
          <w:szCs w:val="32"/>
          <w:highlight w:val="none"/>
          <w:lang w:val="en-US" w:eastAsia="zh-CN"/>
        </w:rPr>
        <w:t>15日</w:t>
      </w:r>
      <w:r>
        <w:rPr>
          <w:rFonts w:hint="eastAsia" w:ascii="仿宋_GB2312" w:hAnsi="仿宋" w:cs="仿宋_GB2312"/>
          <w:color w:val="auto"/>
          <w:szCs w:val="32"/>
          <w:highlight w:val="none"/>
        </w:rPr>
        <w:t>前向公交企业发出考核通知，公交企业收到考核通知10个工作日内</w:t>
      </w:r>
      <w:r>
        <w:rPr>
          <w:rFonts w:hint="eastAsia" w:ascii="仿宋_GB2312" w:hAnsi="仿宋" w:cs="仿宋_GB2312"/>
          <w:color w:val="auto"/>
          <w:szCs w:val="32"/>
          <w:highlight w:val="none"/>
          <w:lang w:val="en-US" w:eastAsia="zh-CN"/>
        </w:rPr>
        <w:t>提交</w:t>
      </w:r>
      <w:r>
        <w:rPr>
          <w:rFonts w:hint="eastAsia" w:ascii="仿宋_GB2312" w:hAnsi="仿宋" w:cs="仿宋_GB2312"/>
          <w:color w:val="auto"/>
          <w:szCs w:val="32"/>
          <w:highlight w:val="none"/>
        </w:rPr>
        <w:t>考核自评报告。自评报告包括考核指标值、指标计算过程、数据来源及相关证明材料等内容。</w:t>
      </w:r>
    </w:p>
    <w:p w14:paraId="6499F6EB">
      <w:pPr>
        <w:keepNext w:val="0"/>
        <w:keepLines w:val="0"/>
        <w:pageBreakBefore w:val="0"/>
        <w:kinsoku/>
        <w:overflowPunct/>
        <w:autoSpaceDE/>
        <w:autoSpaceDN/>
        <w:bidi w:val="0"/>
        <w:adjustRightInd/>
        <w:spacing w:line="580" w:lineRule="exact"/>
        <w:ind w:firstLine="640"/>
        <w:textAlignment w:val="auto"/>
        <w:rPr>
          <w:rFonts w:hint="eastAsia" w:ascii="仿宋_GB2312" w:hAnsi="仿宋" w:cs="仿宋_GB2312"/>
          <w:color w:val="auto"/>
          <w:szCs w:val="32"/>
          <w:highlight w:val="none"/>
        </w:rPr>
      </w:pPr>
      <w:r>
        <w:rPr>
          <w:rFonts w:hint="eastAsia" w:ascii="黑体" w:hAnsi="楷体" w:eastAsia="黑体" w:cs="仿宋_GB2312"/>
          <w:color w:val="auto"/>
          <w:szCs w:val="32"/>
          <w:highlight w:val="none"/>
          <w:lang w:val="en-US" w:eastAsia="zh-CN"/>
        </w:rPr>
        <w:t xml:space="preserve">第七条 </w:t>
      </w:r>
      <w:r>
        <w:rPr>
          <w:rFonts w:hint="eastAsia" w:ascii="仿宋_GB2312" w:hAnsi="仿宋" w:cs="仿宋_GB2312"/>
          <w:bCs/>
          <w:color w:val="auto"/>
          <w:szCs w:val="32"/>
          <w:highlight w:val="none"/>
          <w:u w:val="none"/>
          <w:lang w:val="en-US" w:eastAsia="zh-CN"/>
        </w:rPr>
        <w:t>各县（市、区）</w:t>
      </w:r>
      <w:r>
        <w:rPr>
          <w:rFonts w:hint="eastAsia" w:ascii="仿宋_GB2312" w:hAnsi="仿宋" w:cs="仿宋_GB2312"/>
          <w:color w:val="auto"/>
          <w:szCs w:val="32"/>
          <w:highlight w:val="none"/>
          <w:u w:val="none"/>
          <w:lang w:val="en-US" w:eastAsia="zh-CN"/>
        </w:rPr>
        <w:t>交通运输主管部门</w:t>
      </w:r>
      <w:r>
        <w:rPr>
          <w:rFonts w:hint="eastAsia" w:ascii="仿宋_GB2312" w:hAnsi="仿宋" w:cs="仿宋_GB2312"/>
          <w:color w:val="auto"/>
          <w:szCs w:val="32"/>
          <w:highlight w:val="none"/>
          <w:lang w:val="en-US" w:eastAsia="zh-CN"/>
        </w:rPr>
        <w:t>收到公交企业考核自评报告后，应立即组织职能科室人员开展考核工作，</w:t>
      </w:r>
      <w:r>
        <w:rPr>
          <w:rFonts w:hint="eastAsia" w:ascii="仿宋_GB2312" w:hAnsi="仿宋" w:cs="仿宋_GB2312"/>
          <w:color w:val="auto"/>
          <w:szCs w:val="32"/>
          <w:highlight w:val="none"/>
        </w:rPr>
        <w:t>对公交企业报送材料不符合要求的，应一次性告知公交企业在5个工作日内补充提供相关材料。对报送材料符合要求的公交企业，结合公交企业年度考核自评报告审查情况，通过检查公交企业信息管理系统和查阅</w:t>
      </w:r>
      <w:r>
        <w:rPr>
          <w:rFonts w:hint="eastAsia" w:ascii="仿宋_GB2312" w:hAnsi="仿宋" w:cs="仿宋_GB2312"/>
          <w:color w:val="auto"/>
          <w:szCs w:val="32"/>
          <w:highlight w:val="none"/>
          <w:lang w:eastAsia="zh-CN"/>
        </w:rPr>
        <w:t>相</w:t>
      </w:r>
      <w:r>
        <w:rPr>
          <w:rFonts w:hint="eastAsia" w:ascii="仿宋_GB2312" w:hAnsi="仿宋" w:eastAsia="仿宋_GB2312" w:cs="仿宋_GB2312"/>
          <w:outline w:val="0"/>
          <w:shadow w:val="0"/>
          <w:emboss w:val="0"/>
          <w:imprint w:val="0"/>
          <w:vanish w:val="0"/>
          <w:color w:val="auto"/>
          <w:spacing w:val="-17"/>
          <w:w w:val="100"/>
          <w:sz w:val="32"/>
          <w:szCs w:val="32"/>
          <w:highlight w:val="none"/>
          <w:u w:val="none"/>
          <w:lang w:eastAsia="zh-CN"/>
        </w:rPr>
        <w:t>关台账</w:t>
      </w:r>
      <w:r>
        <w:rPr>
          <w:rFonts w:hint="eastAsia" w:ascii="仿宋_GB2312" w:hAnsi="仿宋" w:eastAsia="仿宋_GB2312" w:cs="仿宋_GB2312"/>
          <w:outline w:val="0"/>
          <w:shadow w:val="0"/>
          <w:emboss w:val="0"/>
          <w:imprint w:val="0"/>
          <w:vanish w:val="0"/>
          <w:color w:val="auto"/>
          <w:spacing w:val="-17"/>
          <w:w w:val="100"/>
          <w:sz w:val="32"/>
          <w:szCs w:val="32"/>
          <w:highlight w:val="none"/>
          <w:u w:val="none"/>
        </w:rPr>
        <w:t>等方式对</w:t>
      </w:r>
      <w:r>
        <w:rPr>
          <w:rFonts w:hint="eastAsia" w:ascii="仿宋_GB2312" w:hAnsi="仿宋" w:eastAsia="仿宋_GB2312" w:cs="仿宋_GB2312"/>
          <w:outline w:val="0"/>
          <w:shadow w:val="0"/>
          <w:emboss w:val="0"/>
          <w:imprint w:val="0"/>
          <w:vanish w:val="0"/>
          <w:color w:val="auto"/>
          <w:spacing w:val="-17"/>
          <w:w w:val="100"/>
          <w:sz w:val="32"/>
          <w:szCs w:val="32"/>
          <w:highlight w:val="none"/>
          <w:u w:val="none"/>
          <w:lang w:val="en-US" w:eastAsia="zh-CN"/>
        </w:rPr>
        <w:t>各项</w:t>
      </w:r>
      <w:r>
        <w:rPr>
          <w:rFonts w:hint="eastAsia" w:ascii="仿宋_GB2312" w:hAnsi="仿宋" w:eastAsia="仿宋_GB2312" w:cs="仿宋_GB2312"/>
          <w:outline w:val="0"/>
          <w:shadow w:val="0"/>
          <w:emboss w:val="0"/>
          <w:imprint w:val="0"/>
          <w:vanish w:val="0"/>
          <w:color w:val="auto"/>
          <w:spacing w:val="-17"/>
          <w:w w:val="100"/>
          <w:sz w:val="32"/>
          <w:szCs w:val="32"/>
          <w:highlight w:val="none"/>
          <w:u w:val="none"/>
        </w:rPr>
        <w:t>指标的计算过程、基础数据等进行实地查验。</w:t>
      </w:r>
    </w:p>
    <w:p w14:paraId="08C9D125">
      <w:pPr>
        <w:keepNext w:val="0"/>
        <w:keepLines w:val="0"/>
        <w:pageBreakBefore w:val="0"/>
        <w:kinsoku/>
        <w:overflowPunct/>
        <w:autoSpaceDE/>
        <w:autoSpaceDN/>
        <w:bidi w:val="0"/>
        <w:adjustRightInd/>
        <w:spacing w:line="580" w:lineRule="exact"/>
        <w:textAlignment w:val="auto"/>
        <w:rPr>
          <w:rFonts w:hint="default" w:ascii="仿宋_GB2312" w:hAnsi="仿宋" w:eastAsia="仿宋_GB2312" w:cs="仿宋_GB2312"/>
          <w:bCs/>
          <w:color w:val="auto"/>
          <w:szCs w:val="32"/>
          <w:highlight w:val="none"/>
          <w:lang w:val="en-US" w:eastAsia="zh-CN"/>
        </w:rPr>
      </w:pPr>
      <w:r>
        <w:rPr>
          <w:rFonts w:hint="eastAsia" w:ascii="黑体" w:hAnsi="楷体" w:eastAsia="黑体" w:cs="仿宋_GB2312"/>
          <w:color w:val="auto"/>
          <w:szCs w:val="32"/>
          <w:highlight w:val="none"/>
          <w:lang w:val="en-US" w:eastAsia="zh-CN"/>
        </w:rPr>
        <w:t xml:space="preserve">第八条 </w:t>
      </w:r>
      <w:r>
        <w:rPr>
          <w:rFonts w:hint="eastAsia" w:ascii="仿宋_GB2312" w:hAnsi="仿宋" w:cs="仿宋_GB2312"/>
          <w:bCs/>
          <w:color w:val="auto"/>
          <w:szCs w:val="32"/>
          <w:highlight w:val="none"/>
          <w:u w:val="none"/>
          <w:lang w:val="en-US" w:eastAsia="zh-CN"/>
        </w:rPr>
        <w:t>各县（市、区）公共汽电车运营服务质量考核由属地</w:t>
      </w:r>
      <w:r>
        <w:rPr>
          <w:rFonts w:hint="eastAsia" w:ascii="仿宋_GB2312" w:hAnsi="仿宋" w:cs="仿宋_GB2312"/>
          <w:color w:val="auto"/>
          <w:szCs w:val="32"/>
          <w:highlight w:val="none"/>
          <w:u w:val="none"/>
          <w:lang w:val="en-US" w:eastAsia="zh-CN"/>
        </w:rPr>
        <w:t>交通运输主管部门</w:t>
      </w:r>
      <w:r>
        <w:rPr>
          <w:rFonts w:hint="eastAsia" w:ascii="仿宋_GB2312" w:hAnsi="仿宋" w:cs="仿宋_GB2312"/>
          <w:bCs/>
          <w:color w:val="auto"/>
          <w:szCs w:val="32"/>
          <w:highlight w:val="none"/>
          <w:u w:val="none"/>
          <w:lang w:val="en-US" w:eastAsia="zh-CN"/>
        </w:rPr>
        <w:t>审核，考核成绩于</w:t>
      </w:r>
      <w:r>
        <w:rPr>
          <w:rFonts w:hint="eastAsia" w:ascii="仿宋_GB2312" w:hAnsi="仿宋" w:cs="仿宋_GB2312"/>
          <w:vanish w:val="0"/>
          <w:color w:val="auto"/>
          <w:spacing w:val="-17"/>
          <w:w w:val="100"/>
          <w:sz w:val="32"/>
          <w:szCs w:val="32"/>
          <w:highlight w:val="none"/>
          <w:u w:val="none"/>
          <w:lang w:val="en-US" w:eastAsia="zh-CN"/>
        </w:rPr>
        <w:t>考核年度次年3月15日前予以公示，</w:t>
      </w:r>
      <w:r>
        <w:rPr>
          <w:rFonts w:hint="eastAsia" w:ascii="仿宋_GB2312" w:hAnsi="仿宋" w:cs="仿宋_GB2312"/>
          <w:bCs/>
          <w:color w:val="auto"/>
          <w:szCs w:val="32"/>
          <w:highlight w:val="none"/>
          <w:u w:val="none"/>
        </w:rPr>
        <w:t>公示期为</w:t>
      </w:r>
      <w:r>
        <w:rPr>
          <w:rFonts w:hint="eastAsia" w:ascii="仿宋_GB2312" w:hAnsi="仿宋" w:cs="仿宋_GB2312"/>
          <w:bCs/>
          <w:color w:val="auto"/>
          <w:szCs w:val="32"/>
          <w:highlight w:val="none"/>
          <w:u w:val="none"/>
          <w:lang w:val="en-US" w:eastAsia="zh-CN"/>
        </w:rPr>
        <w:t>5</w:t>
      </w:r>
      <w:r>
        <w:rPr>
          <w:rFonts w:hint="eastAsia" w:ascii="仿宋_GB2312" w:hAnsi="仿宋" w:cs="仿宋_GB2312"/>
          <w:bCs/>
          <w:color w:val="auto"/>
          <w:szCs w:val="32"/>
          <w:highlight w:val="none"/>
          <w:u w:val="none"/>
        </w:rPr>
        <w:t>个工作日</w:t>
      </w:r>
      <w:r>
        <w:rPr>
          <w:rFonts w:hint="eastAsia" w:ascii="仿宋_GB2312" w:hAnsi="仿宋" w:cs="仿宋_GB2312"/>
          <w:bCs/>
          <w:color w:val="auto"/>
          <w:szCs w:val="32"/>
          <w:highlight w:val="none"/>
          <w:u w:val="none"/>
          <w:lang w:eastAsia="zh-CN"/>
        </w:rPr>
        <w:t>，</w:t>
      </w:r>
      <w:r>
        <w:rPr>
          <w:rFonts w:hint="eastAsia" w:ascii="仿宋_GB2312" w:hAnsi="仿宋" w:cs="仿宋_GB2312"/>
          <w:bCs/>
          <w:color w:val="auto"/>
          <w:szCs w:val="32"/>
          <w:highlight w:val="none"/>
          <w:u w:val="none"/>
          <w:lang w:val="en-US" w:eastAsia="zh-CN"/>
        </w:rPr>
        <w:t>考核结果公示无异议后</w:t>
      </w:r>
      <w:r>
        <w:rPr>
          <w:rFonts w:hint="eastAsia" w:ascii="仿宋_GB2312" w:hAnsi="仿宋" w:cs="仿宋_GB2312"/>
          <w:bCs/>
          <w:color w:val="auto"/>
          <w:szCs w:val="32"/>
          <w:highlight w:val="none"/>
          <w:u w:val="none"/>
        </w:rPr>
        <w:t>抄送</w:t>
      </w:r>
      <w:r>
        <w:rPr>
          <w:rFonts w:hint="eastAsia" w:ascii="仿宋_GB2312" w:hAnsi="仿宋" w:cs="仿宋_GB2312"/>
          <w:bCs/>
          <w:color w:val="auto"/>
          <w:szCs w:val="32"/>
          <w:highlight w:val="none"/>
          <w:u w:val="none"/>
          <w:lang w:val="en-US" w:eastAsia="zh-CN"/>
        </w:rPr>
        <w:t>市交通运输局及同级</w:t>
      </w:r>
      <w:r>
        <w:rPr>
          <w:rFonts w:hint="eastAsia" w:ascii="仿宋_GB2312" w:hAnsi="仿宋" w:cs="仿宋_GB2312"/>
          <w:bCs/>
          <w:color w:val="auto"/>
          <w:szCs w:val="32"/>
          <w:highlight w:val="none"/>
          <w:u w:val="none"/>
        </w:rPr>
        <w:t>财政</w:t>
      </w:r>
      <w:r>
        <w:rPr>
          <w:rFonts w:hint="eastAsia" w:ascii="仿宋_GB2312" w:hAnsi="仿宋" w:cs="仿宋_GB2312"/>
          <w:bCs/>
          <w:color w:val="auto"/>
          <w:szCs w:val="32"/>
          <w:highlight w:val="none"/>
          <w:u w:val="none"/>
          <w:lang w:val="en-US" w:eastAsia="zh-CN"/>
        </w:rPr>
        <w:t>局。</w:t>
      </w:r>
    </w:p>
    <w:p w14:paraId="3D3DEE56">
      <w:pPr>
        <w:keepNext w:val="0"/>
        <w:keepLines w:val="0"/>
        <w:pageBreakBefore w:val="0"/>
        <w:kinsoku/>
        <w:overflowPunct/>
        <w:autoSpaceDE/>
        <w:autoSpaceDN/>
        <w:bidi w:val="0"/>
        <w:adjustRightInd/>
        <w:spacing w:line="580" w:lineRule="exact"/>
        <w:textAlignment w:val="auto"/>
        <w:rPr>
          <w:rFonts w:hint="eastAsia" w:ascii="仿宋_GB2312" w:hAnsi="仿宋" w:eastAsia="仿宋_GB2312" w:cs="仿宋_GB2312"/>
          <w:outline w:val="0"/>
          <w:shadow w:val="0"/>
          <w:emboss w:val="0"/>
          <w:imprint w:val="0"/>
          <w:vanish w:val="0"/>
          <w:color w:val="auto"/>
          <w:spacing w:val="-11"/>
          <w:w w:val="100"/>
          <w:sz w:val="32"/>
          <w:szCs w:val="32"/>
          <w:highlight w:val="none"/>
          <w:u w:val="none"/>
        </w:rPr>
      </w:pPr>
      <w:r>
        <w:rPr>
          <w:rFonts w:hint="eastAsia" w:ascii="黑体" w:hAnsi="楷体" w:eastAsia="黑体" w:cs="仿宋_GB2312"/>
          <w:color w:val="auto"/>
          <w:szCs w:val="32"/>
          <w:highlight w:val="none"/>
          <w:lang w:val="en-US" w:eastAsia="zh-CN"/>
        </w:rPr>
        <w:t xml:space="preserve">第九条 </w:t>
      </w:r>
      <w:r>
        <w:rPr>
          <w:rFonts w:hint="eastAsia" w:ascii="仿宋_GB2312" w:hAnsi="仿宋" w:cs="仿宋_GB2312"/>
          <w:color w:val="auto"/>
          <w:szCs w:val="32"/>
          <w:highlight w:val="none"/>
          <w:lang w:val="en-US" w:eastAsia="zh-CN"/>
        </w:rPr>
        <w:t>公交企业或社会各界对考核结果有异议的，可在公示期内向</w:t>
      </w:r>
      <w:r>
        <w:rPr>
          <w:rFonts w:hint="eastAsia" w:ascii="仿宋_GB2312" w:hAnsi="仿宋" w:cs="仿宋_GB2312"/>
          <w:bCs/>
          <w:color w:val="auto"/>
          <w:szCs w:val="32"/>
          <w:highlight w:val="none"/>
          <w:u w:val="none"/>
          <w:lang w:val="en-US" w:eastAsia="zh-CN"/>
        </w:rPr>
        <w:t>相关县（市、区）</w:t>
      </w:r>
      <w:r>
        <w:rPr>
          <w:rFonts w:hint="eastAsia" w:ascii="仿宋_GB2312" w:hAnsi="仿宋" w:cs="仿宋_GB2312"/>
          <w:color w:val="auto"/>
          <w:szCs w:val="32"/>
          <w:highlight w:val="none"/>
          <w:u w:val="none"/>
          <w:lang w:val="en-US" w:eastAsia="zh-CN"/>
        </w:rPr>
        <w:t>交通运输主管部门</w:t>
      </w:r>
      <w:r>
        <w:rPr>
          <w:rFonts w:hint="eastAsia" w:ascii="仿宋_GB2312" w:hAnsi="仿宋" w:cs="仿宋_GB2312"/>
          <w:color w:val="auto"/>
          <w:szCs w:val="32"/>
          <w:highlight w:val="none"/>
          <w:u w:val="none"/>
          <w:lang w:val="en-US" w:eastAsia="zh-CN"/>
        </w:rPr>
        <w:t>提交包含具体诉求及相关证明的</w:t>
      </w:r>
      <w:r>
        <w:rPr>
          <w:rFonts w:hint="eastAsia" w:ascii="仿宋_GB2312" w:hAnsi="仿宋" w:eastAsia="仿宋_GB2312" w:cs="仿宋_GB2312"/>
          <w:outline w:val="0"/>
          <w:shadow w:val="0"/>
          <w:emboss w:val="0"/>
          <w:imprint w:val="0"/>
          <w:vanish w:val="0"/>
          <w:color w:val="auto"/>
          <w:spacing w:val="-11"/>
          <w:w w:val="100"/>
          <w:sz w:val="32"/>
          <w:szCs w:val="32"/>
          <w:highlight w:val="none"/>
          <w:u w:val="none"/>
          <w:lang w:val="en-US" w:eastAsia="zh-CN"/>
        </w:rPr>
        <w:t>书面申请，</w:t>
      </w:r>
      <w:r>
        <w:rPr>
          <w:rFonts w:hint="eastAsia" w:ascii="仿宋_GB2312" w:hAnsi="仿宋" w:cs="仿宋_GB2312"/>
          <w:bCs/>
          <w:color w:val="auto"/>
          <w:szCs w:val="32"/>
          <w:highlight w:val="none"/>
          <w:u w:val="none"/>
          <w:lang w:val="en-US" w:eastAsia="zh-CN"/>
        </w:rPr>
        <w:t>相关县（市、区）</w:t>
      </w:r>
      <w:r>
        <w:rPr>
          <w:rFonts w:hint="eastAsia" w:ascii="仿宋_GB2312" w:hAnsi="仿宋" w:cs="仿宋_GB2312"/>
          <w:color w:val="auto"/>
          <w:szCs w:val="32"/>
          <w:highlight w:val="none"/>
          <w:u w:val="none"/>
          <w:lang w:val="en-US" w:eastAsia="zh-CN"/>
        </w:rPr>
        <w:t>交通运输主管部门</w:t>
      </w:r>
      <w:r>
        <w:rPr>
          <w:rFonts w:hint="eastAsia" w:ascii="仿宋_GB2312" w:hAnsi="仿宋" w:eastAsia="仿宋_GB2312" w:cs="仿宋_GB2312"/>
          <w:outline w:val="0"/>
          <w:shadow w:val="0"/>
          <w:emboss w:val="0"/>
          <w:imprint w:val="0"/>
          <w:vanish w:val="0"/>
          <w:color w:val="auto"/>
          <w:spacing w:val="-11"/>
          <w:w w:val="100"/>
          <w:sz w:val="32"/>
          <w:szCs w:val="32"/>
          <w:highlight w:val="none"/>
          <w:u w:val="none"/>
          <w:lang w:val="en-US" w:eastAsia="zh-CN"/>
        </w:rPr>
        <w:t>应当将最终处理情况书面告知申诉者。</w:t>
      </w:r>
    </w:p>
    <w:p w14:paraId="42271F15">
      <w:pPr>
        <w:keepNext w:val="0"/>
        <w:keepLines w:val="0"/>
        <w:pageBreakBefore w:val="0"/>
        <w:kinsoku/>
        <w:overflowPunct/>
        <w:autoSpaceDE/>
        <w:autoSpaceDN/>
        <w:bidi w:val="0"/>
        <w:adjustRightInd/>
        <w:spacing w:line="580" w:lineRule="exact"/>
        <w:ind w:left="0" w:leftChars="0" w:firstLine="0" w:firstLineChars="0"/>
        <w:textAlignment w:val="auto"/>
        <w:rPr>
          <w:rFonts w:hint="eastAsia" w:ascii="宋体" w:hAnsi="宋体" w:cs="仿宋_GB2312"/>
          <w:b/>
          <w:color w:val="auto"/>
          <w:szCs w:val="32"/>
          <w:highlight w:val="none"/>
        </w:rPr>
      </w:pPr>
    </w:p>
    <w:p w14:paraId="216401AD">
      <w:pPr>
        <w:keepNext w:val="0"/>
        <w:keepLines w:val="0"/>
        <w:pageBreakBefore w:val="0"/>
        <w:kinsoku/>
        <w:overflowPunct/>
        <w:autoSpaceDE/>
        <w:autoSpaceDN/>
        <w:bidi w:val="0"/>
        <w:adjustRightInd/>
        <w:spacing w:line="580" w:lineRule="exact"/>
        <w:ind w:left="0" w:leftChars="0" w:firstLine="0" w:firstLineChars="0"/>
        <w:jc w:val="center"/>
        <w:textAlignment w:val="auto"/>
        <w:rPr>
          <w:rFonts w:hint="eastAsia" w:ascii="黑体" w:hAnsi="黑体" w:eastAsia="黑体" w:cs="黑体"/>
          <w:color w:val="auto"/>
          <w:szCs w:val="32"/>
          <w:highlight w:val="none"/>
        </w:rPr>
      </w:pPr>
      <w:r>
        <w:rPr>
          <w:rFonts w:hint="eastAsia" w:ascii="黑体" w:hAnsi="黑体" w:eastAsia="黑体" w:cs="黑体"/>
          <w:color w:val="auto"/>
          <w:szCs w:val="32"/>
          <w:highlight w:val="none"/>
        </w:rPr>
        <w:t>第三章  考核</w:t>
      </w:r>
      <w:r>
        <w:rPr>
          <w:rFonts w:hint="eastAsia" w:ascii="黑体" w:hAnsi="黑体" w:eastAsia="黑体" w:cs="黑体"/>
          <w:color w:val="auto"/>
          <w:szCs w:val="32"/>
          <w:highlight w:val="none"/>
          <w:lang w:val="en-US" w:eastAsia="zh-CN"/>
        </w:rPr>
        <w:t>指标</w:t>
      </w:r>
      <w:r>
        <w:rPr>
          <w:rFonts w:hint="eastAsia" w:ascii="黑体" w:hAnsi="黑体" w:eastAsia="黑体" w:cs="黑体"/>
          <w:color w:val="auto"/>
          <w:szCs w:val="32"/>
          <w:highlight w:val="none"/>
        </w:rPr>
        <w:t>与评价方法</w:t>
      </w:r>
    </w:p>
    <w:p w14:paraId="2B401FD2">
      <w:pPr>
        <w:keepNext w:val="0"/>
        <w:keepLines w:val="0"/>
        <w:pageBreakBefore w:val="0"/>
        <w:kinsoku/>
        <w:overflowPunct/>
        <w:autoSpaceDE/>
        <w:autoSpaceDN/>
        <w:bidi w:val="0"/>
        <w:adjustRightInd/>
        <w:spacing w:line="580" w:lineRule="exact"/>
        <w:ind w:left="0" w:leftChars="0" w:firstLine="0" w:firstLineChars="0"/>
        <w:jc w:val="center"/>
        <w:textAlignment w:val="auto"/>
        <w:rPr>
          <w:rFonts w:hint="eastAsia" w:ascii="黑体" w:hAnsi="黑体" w:eastAsia="黑体" w:cs="黑体"/>
          <w:color w:val="auto"/>
          <w:szCs w:val="32"/>
          <w:highlight w:val="none"/>
        </w:rPr>
      </w:pPr>
    </w:p>
    <w:p w14:paraId="49772A05">
      <w:pPr>
        <w:keepNext w:val="0"/>
        <w:keepLines w:val="0"/>
        <w:pageBreakBefore w:val="0"/>
        <w:kinsoku/>
        <w:overflowPunct/>
        <w:autoSpaceDE/>
        <w:autoSpaceDN/>
        <w:bidi w:val="0"/>
        <w:adjustRightInd/>
        <w:spacing w:line="580" w:lineRule="exact"/>
        <w:ind w:firstLine="640"/>
        <w:textAlignment w:val="auto"/>
        <w:rPr>
          <w:rFonts w:hint="default" w:ascii="仿宋_GB2312" w:hAnsi="仿宋" w:cs="仿宋_GB2312"/>
          <w:color w:val="auto"/>
          <w:szCs w:val="32"/>
          <w:highlight w:val="none"/>
          <w:lang w:val="en-US" w:eastAsia="zh-CN"/>
        </w:rPr>
      </w:pPr>
      <w:r>
        <w:rPr>
          <w:rFonts w:hint="eastAsia" w:ascii="黑体" w:hAnsi="楷体" w:eastAsia="黑体" w:cs="仿宋_GB2312"/>
          <w:color w:val="auto"/>
          <w:szCs w:val="32"/>
          <w:highlight w:val="none"/>
        </w:rPr>
        <w:t>第</w:t>
      </w:r>
      <w:r>
        <w:rPr>
          <w:rFonts w:hint="eastAsia" w:ascii="黑体" w:hAnsi="楷体" w:eastAsia="黑体" w:cs="仿宋_GB2312"/>
          <w:color w:val="auto"/>
          <w:szCs w:val="32"/>
          <w:highlight w:val="none"/>
          <w:lang w:val="en-US" w:eastAsia="zh-CN"/>
        </w:rPr>
        <w:t>十</w:t>
      </w:r>
      <w:r>
        <w:rPr>
          <w:rFonts w:hint="eastAsia" w:ascii="黑体" w:hAnsi="楷体" w:eastAsia="黑体" w:cs="仿宋_GB2312"/>
          <w:color w:val="auto"/>
          <w:szCs w:val="32"/>
          <w:highlight w:val="none"/>
        </w:rPr>
        <w:t>条</w:t>
      </w:r>
      <w:r>
        <w:rPr>
          <w:rFonts w:hint="eastAsia" w:ascii="仿宋_GB2312" w:hAnsi="仿宋" w:cs="仿宋_GB2312"/>
          <w:b/>
          <w:color w:val="auto"/>
          <w:szCs w:val="32"/>
          <w:highlight w:val="none"/>
        </w:rPr>
        <w:t xml:space="preserve"> </w:t>
      </w:r>
      <w:r>
        <w:rPr>
          <w:rFonts w:hint="eastAsia" w:ascii="仿宋_GB2312" w:hAnsi="仿宋" w:cs="仿宋_GB2312"/>
          <w:color w:val="auto"/>
          <w:szCs w:val="32"/>
          <w:highlight w:val="none"/>
        </w:rPr>
        <w:t>运营服务质量</w:t>
      </w:r>
      <w:r>
        <w:rPr>
          <w:rFonts w:hint="eastAsia" w:ascii="仿宋_GB2312" w:hAnsi="仿宋" w:cs="仿宋_GB2312"/>
          <w:color w:val="auto"/>
          <w:szCs w:val="32"/>
          <w:highlight w:val="none"/>
          <w:lang w:val="en-US" w:eastAsia="zh-CN"/>
        </w:rPr>
        <w:t>考核采取百分制计分方式，考核总分100分，指标包括</w:t>
      </w:r>
      <w:r>
        <w:rPr>
          <w:rFonts w:hint="eastAsia" w:ascii="仿宋_GB2312" w:hAnsi="仿宋" w:cs="仿宋_GB2312"/>
          <w:color w:val="auto"/>
          <w:szCs w:val="32"/>
          <w:highlight w:val="none"/>
        </w:rPr>
        <w:t>企业</w:t>
      </w:r>
      <w:r>
        <w:rPr>
          <w:rFonts w:hint="eastAsia" w:ascii="仿宋_GB2312" w:hAnsi="仿宋" w:cs="仿宋_GB2312"/>
          <w:color w:val="auto"/>
          <w:szCs w:val="32"/>
          <w:highlight w:val="none"/>
          <w:lang w:val="en-US" w:eastAsia="zh-CN"/>
        </w:rPr>
        <w:t>基础</w:t>
      </w:r>
      <w:r>
        <w:rPr>
          <w:rFonts w:hint="eastAsia" w:ascii="仿宋_GB2312" w:hAnsi="仿宋" w:cs="仿宋_GB2312"/>
          <w:color w:val="auto"/>
          <w:szCs w:val="32"/>
          <w:highlight w:val="none"/>
        </w:rPr>
        <w:t>管理、安全生产管理、</w:t>
      </w:r>
      <w:r>
        <w:rPr>
          <w:rFonts w:hint="eastAsia" w:ascii="仿宋_GB2312" w:hAnsi="仿宋" w:cs="仿宋_GB2312"/>
          <w:color w:val="auto"/>
          <w:szCs w:val="32"/>
          <w:highlight w:val="none"/>
          <w:lang w:val="en-US" w:eastAsia="zh-CN"/>
        </w:rPr>
        <w:t>生产运营</w:t>
      </w:r>
      <w:r>
        <w:rPr>
          <w:rFonts w:hint="eastAsia" w:ascii="仿宋_GB2312" w:hAnsi="仿宋" w:cs="仿宋_GB2312"/>
          <w:color w:val="auto"/>
          <w:szCs w:val="32"/>
          <w:highlight w:val="none"/>
        </w:rPr>
        <w:t>管理、服务质量</w:t>
      </w:r>
      <w:r>
        <w:rPr>
          <w:rFonts w:hint="eastAsia" w:ascii="仿宋_GB2312" w:hAnsi="仿宋" w:cs="仿宋_GB2312"/>
          <w:color w:val="auto"/>
          <w:szCs w:val="32"/>
          <w:highlight w:val="none"/>
          <w:lang w:val="en-US" w:eastAsia="zh-CN"/>
        </w:rPr>
        <w:t>管理</w:t>
      </w:r>
      <w:r>
        <w:rPr>
          <w:rFonts w:hint="eastAsia" w:ascii="仿宋_GB2312" w:hAnsi="仿宋" w:cs="仿宋_GB2312"/>
          <w:color w:val="auto"/>
          <w:szCs w:val="32"/>
          <w:highlight w:val="none"/>
        </w:rPr>
        <w:t>和履行社会责任</w:t>
      </w:r>
      <w:r>
        <w:rPr>
          <w:rFonts w:hint="eastAsia" w:ascii="仿宋_GB2312" w:hAnsi="仿宋" w:cs="仿宋_GB2312"/>
          <w:color w:val="auto"/>
          <w:szCs w:val="32"/>
          <w:highlight w:val="none"/>
          <w:lang w:eastAsia="zh-CN"/>
        </w:rPr>
        <w:t>，</w:t>
      </w:r>
      <w:r>
        <w:rPr>
          <w:rFonts w:hint="eastAsia" w:ascii="仿宋_GB2312" w:hAnsi="仿宋" w:cs="仿宋_GB2312"/>
          <w:color w:val="auto"/>
          <w:szCs w:val="32"/>
          <w:highlight w:val="none"/>
          <w:lang w:val="en-US" w:eastAsia="zh-CN"/>
        </w:rPr>
        <w:t>具体内容如下：</w:t>
      </w:r>
    </w:p>
    <w:p w14:paraId="43C3123A">
      <w:pPr>
        <w:keepNext w:val="0"/>
        <w:keepLines w:val="0"/>
        <w:pageBreakBefore w:val="0"/>
        <w:kinsoku/>
        <w:overflowPunct/>
        <w:autoSpaceDE/>
        <w:autoSpaceDN/>
        <w:bidi w:val="0"/>
        <w:adjustRightInd/>
        <w:spacing w:line="580" w:lineRule="exact"/>
        <w:ind w:firstLine="640"/>
        <w:textAlignment w:val="auto"/>
        <w:rPr>
          <w:rFonts w:hint="default" w:ascii="仿宋_GB2312" w:hAnsi="仿宋" w:eastAsia="仿宋_GB2312" w:cs="仿宋_GB2312"/>
          <w:color w:val="auto"/>
          <w:szCs w:val="32"/>
          <w:highlight w:val="none"/>
          <w:lang w:val="en-US" w:eastAsia="zh-CN"/>
        </w:rPr>
      </w:pPr>
      <w:r>
        <w:rPr>
          <w:rFonts w:hint="eastAsia" w:ascii="仿宋_GB2312" w:hAnsi="仿宋" w:cs="仿宋_GB2312"/>
          <w:color w:val="auto"/>
          <w:szCs w:val="32"/>
          <w:highlight w:val="none"/>
          <w:lang w:eastAsia="zh-CN"/>
        </w:rPr>
        <w:t>（</w:t>
      </w:r>
      <w:r>
        <w:rPr>
          <w:rFonts w:hint="eastAsia" w:ascii="仿宋_GB2312" w:hAnsi="仿宋" w:cs="仿宋_GB2312"/>
          <w:color w:val="auto"/>
          <w:szCs w:val="32"/>
          <w:highlight w:val="none"/>
          <w:lang w:val="en-US" w:eastAsia="zh-CN"/>
        </w:rPr>
        <w:t>一</w:t>
      </w:r>
      <w:r>
        <w:rPr>
          <w:rFonts w:hint="eastAsia" w:ascii="仿宋_GB2312" w:hAnsi="仿宋" w:cs="仿宋_GB2312"/>
          <w:color w:val="auto"/>
          <w:szCs w:val="32"/>
          <w:highlight w:val="none"/>
          <w:lang w:eastAsia="zh-CN"/>
        </w:rPr>
        <w:t>）</w:t>
      </w:r>
      <w:r>
        <w:rPr>
          <w:rFonts w:hint="eastAsia" w:ascii="仿宋_GB2312" w:hAnsi="仿宋" w:cs="仿宋_GB2312"/>
          <w:color w:val="auto"/>
          <w:szCs w:val="32"/>
          <w:highlight w:val="none"/>
          <w:lang w:val="en-US" w:eastAsia="zh-CN"/>
        </w:rPr>
        <w:t>企业基础管理（15分）：共五项，分别为证照管理、制度管理、台账管理、人员管理、档案管理。</w:t>
      </w:r>
    </w:p>
    <w:p w14:paraId="1335E73A">
      <w:pPr>
        <w:keepNext w:val="0"/>
        <w:keepLines w:val="0"/>
        <w:pageBreakBefore w:val="0"/>
        <w:kinsoku/>
        <w:overflowPunct/>
        <w:autoSpaceDE/>
        <w:autoSpaceDN/>
        <w:bidi w:val="0"/>
        <w:adjustRightInd/>
        <w:spacing w:line="580" w:lineRule="exact"/>
        <w:ind w:firstLine="640"/>
        <w:textAlignment w:val="auto"/>
        <w:rPr>
          <w:rFonts w:hint="default" w:ascii="仿宋_GB2312" w:hAnsi="仿宋" w:eastAsia="仿宋_GB2312" w:cs="仿宋_GB2312"/>
          <w:color w:val="auto"/>
          <w:szCs w:val="32"/>
          <w:highlight w:val="none"/>
          <w:lang w:val="en-US" w:eastAsia="zh-CN"/>
        </w:rPr>
      </w:pPr>
      <w:r>
        <w:rPr>
          <w:rFonts w:hint="eastAsia" w:ascii="仿宋_GB2312" w:hAnsi="仿宋" w:cs="仿宋_GB2312"/>
          <w:color w:val="auto"/>
          <w:szCs w:val="32"/>
          <w:highlight w:val="none"/>
          <w:lang w:eastAsia="zh-CN"/>
        </w:rPr>
        <w:t>（</w:t>
      </w:r>
      <w:r>
        <w:rPr>
          <w:rFonts w:hint="eastAsia" w:ascii="仿宋_GB2312" w:hAnsi="仿宋" w:cs="仿宋_GB2312"/>
          <w:color w:val="auto"/>
          <w:szCs w:val="32"/>
          <w:highlight w:val="none"/>
          <w:lang w:val="en-US" w:eastAsia="zh-CN"/>
        </w:rPr>
        <w:t>二</w:t>
      </w:r>
      <w:r>
        <w:rPr>
          <w:rFonts w:hint="eastAsia" w:ascii="仿宋_GB2312" w:hAnsi="仿宋" w:cs="仿宋_GB2312"/>
          <w:color w:val="auto"/>
          <w:szCs w:val="32"/>
          <w:highlight w:val="none"/>
          <w:lang w:eastAsia="zh-CN"/>
        </w:rPr>
        <w:t>）</w:t>
      </w:r>
      <w:r>
        <w:rPr>
          <w:rFonts w:hint="eastAsia" w:ascii="仿宋_GB2312" w:hAnsi="仿宋" w:cs="仿宋_GB2312"/>
          <w:color w:val="auto"/>
          <w:szCs w:val="32"/>
          <w:highlight w:val="none"/>
          <w:lang w:val="en-US" w:eastAsia="zh-CN"/>
        </w:rPr>
        <w:t>安全生产管理（25分）：共四项，分别为安全责任管理、责任事故管理、隐患排查管理、安全宣传教育。</w:t>
      </w:r>
    </w:p>
    <w:p w14:paraId="7FC3210D">
      <w:pPr>
        <w:keepNext w:val="0"/>
        <w:keepLines w:val="0"/>
        <w:pageBreakBefore w:val="0"/>
        <w:kinsoku/>
        <w:overflowPunct/>
        <w:autoSpaceDE/>
        <w:autoSpaceDN/>
        <w:bidi w:val="0"/>
        <w:adjustRightInd/>
        <w:spacing w:line="580" w:lineRule="exact"/>
        <w:ind w:firstLine="640"/>
        <w:textAlignment w:val="auto"/>
        <w:rPr>
          <w:rFonts w:hint="default" w:ascii="仿宋_GB2312" w:hAnsi="仿宋" w:eastAsia="仿宋_GB2312" w:cs="仿宋_GB2312"/>
          <w:color w:val="auto"/>
          <w:szCs w:val="32"/>
          <w:highlight w:val="none"/>
          <w:lang w:val="en-US" w:eastAsia="zh-CN"/>
        </w:rPr>
      </w:pPr>
      <w:r>
        <w:rPr>
          <w:rFonts w:hint="eastAsia" w:ascii="仿宋_GB2312" w:hAnsi="仿宋" w:cs="仿宋_GB2312"/>
          <w:color w:val="auto"/>
          <w:szCs w:val="32"/>
          <w:highlight w:val="none"/>
          <w:lang w:eastAsia="zh-CN"/>
        </w:rPr>
        <w:t>（</w:t>
      </w:r>
      <w:r>
        <w:rPr>
          <w:rFonts w:hint="eastAsia" w:ascii="仿宋_GB2312" w:hAnsi="仿宋" w:cs="仿宋_GB2312"/>
          <w:color w:val="auto"/>
          <w:szCs w:val="32"/>
          <w:highlight w:val="none"/>
          <w:lang w:val="en-US" w:eastAsia="zh-CN"/>
        </w:rPr>
        <w:t>三</w:t>
      </w:r>
      <w:r>
        <w:rPr>
          <w:rFonts w:hint="eastAsia" w:ascii="仿宋_GB2312" w:hAnsi="仿宋" w:cs="仿宋_GB2312"/>
          <w:color w:val="auto"/>
          <w:szCs w:val="32"/>
          <w:highlight w:val="none"/>
          <w:lang w:eastAsia="zh-CN"/>
        </w:rPr>
        <w:t>）</w:t>
      </w:r>
      <w:r>
        <w:rPr>
          <w:rFonts w:hint="eastAsia" w:ascii="仿宋_GB2312" w:hAnsi="仿宋" w:cs="仿宋_GB2312"/>
          <w:color w:val="auto"/>
          <w:szCs w:val="32"/>
          <w:highlight w:val="none"/>
          <w:lang w:val="en-US" w:eastAsia="zh-CN"/>
        </w:rPr>
        <w:t>生产运营管理（30分）：共六项，分别为投资建设管理、计划完成情况、高峰时段出车率、高峰时段发车间隔完成率、首末班准点率、准点发车率。</w:t>
      </w:r>
    </w:p>
    <w:p w14:paraId="677E7B34">
      <w:pPr>
        <w:keepNext w:val="0"/>
        <w:keepLines w:val="0"/>
        <w:pageBreakBefore w:val="0"/>
        <w:kinsoku/>
        <w:overflowPunct/>
        <w:autoSpaceDE/>
        <w:autoSpaceDN/>
        <w:bidi w:val="0"/>
        <w:adjustRightInd/>
        <w:spacing w:line="580" w:lineRule="exact"/>
        <w:ind w:firstLine="640"/>
        <w:textAlignment w:val="auto"/>
        <w:rPr>
          <w:rFonts w:hint="default" w:ascii="仿宋_GB2312" w:hAnsi="仿宋" w:eastAsia="仿宋_GB2312" w:cs="仿宋_GB2312"/>
          <w:color w:val="auto"/>
          <w:szCs w:val="32"/>
          <w:highlight w:val="none"/>
          <w:lang w:val="en-US" w:eastAsia="zh-CN"/>
        </w:rPr>
      </w:pPr>
      <w:r>
        <w:rPr>
          <w:rFonts w:hint="eastAsia" w:ascii="仿宋_GB2312" w:hAnsi="仿宋" w:cs="仿宋_GB2312"/>
          <w:color w:val="auto"/>
          <w:szCs w:val="32"/>
          <w:highlight w:val="none"/>
          <w:lang w:eastAsia="zh-CN"/>
        </w:rPr>
        <w:t>（</w:t>
      </w:r>
      <w:r>
        <w:rPr>
          <w:rFonts w:hint="eastAsia" w:ascii="仿宋_GB2312" w:hAnsi="仿宋" w:cs="仿宋_GB2312"/>
          <w:color w:val="auto"/>
          <w:szCs w:val="32"/>
          <w:highlight w:val="none"/>
          <w:lang w:val="en-US" w:eastAsia="zh-CN"/>
        </w:rPr>
        <w:t>四</w:t>
      </w:r>
      <w:r>
        <w:rPr>
          <w:rFonts w:hint="eastAsia" w:ascii="仿宋_GB2312" w:hAnsi="仿宋" w:cs="仿宋_GB2312"/>
          <w:color w:val="auto"/>
          <w:szCs w:val="32"/>
          <w:highlight w:val="none"/>
          <w:lang w:eastAsia="zh-CN"/>
        </w:rPr>
        <w:t>）</w:t>
      </w:r>
      <w:r>
        <w:rPr>
          <w:rFonts w:hint="eastAsia" w:ascii="仿宋_GB2312" w:hAnsi="仿宋" w:cs="仿宋_GB2312"/>
          <w:color w:val="auto"/>
          <w:szCs w:val="32"/>
          <w:highlight w:val="none"/>
          <w:lang w:val="en-US" w:eastAsia="zh-CN"/>
        </w:rPr>
        <w:t>服务质量管理（20分）：共五项，分别为企业形象、车容车貌、乘客投诉处理满意率、百万人次有责投诉率、媒体监督。</w:t>
      </w:r>
    </w:p>
    <w:p w14:paraId="5144E27F">
      <w:pPr>
        <w:keepNext w:val="0"/>
        <w:keepLines w:val="0"/>
        <w:pageBreakBefore w:val="0"/>
        <w:kinsoku/>
        <w:overflowPunct/>
        <w:autoSpaceDE/>
        <w:autoSpaceDN/>
        <w:bidi w:val="0"/>
        <w:adjustRightInd/>
        <w:spacing w:line="580" w:lineRule="exact"/>
        <w:ind w:firstLine="640"/>
        <w:textAlignment w:val="auto"/>
        <w:rPr>
          <w:rFonts w:hint="default" w:ascii="仿宋_GB2312" w:hAnsi="仿宋" w:eastAsia="仿宋_GB2312" w:cs="仿宋_GB2312"/>
          <w:color w:val="auto"/>
          <w:szCs w:val="32"/>
          <w:highlight w:val="none"/>
          <w:lang w:val="en-US" w:eastAsia="zh-CN"/>
        </w:rPr>
      </w:pPr>
      <w:r>
        <w:rPr>
          <w:rFonts w:hint="eastAsia" w:ascii="仿宋_GB2312" w:hAnsi="仿宋" w:cs="仿宋_GB2312"/>
          <w:color w:val="auto"/>
          <w:szCs w:val="32"/>
          <w:highlight w:val="none"/>
          <w:lang w:eastAsia="zh-CN"/>
        </w:rPr>
        <w:t>（</w:t>
      </w:r>
      <w:r>
        <w:rPr>
          <w:rFonts w:hint="eastAsia" w:ascii="仿宋_GB2312" w:hAnsi="仿宋" w:cs="仿宋_GB2312"/>
          <w:color w:val="auto"/>
          <w:szCs w:val="32"/>
          <w:highlight w:val="none"/>
          <w:lang w:val="en-US" w:eastAsia="zh-CN"/>
        </w:rPr>
        <w:t>五</w:t>
      </w:r>
      <w:r>
        <w:rPr>
          <w:rFonts w:hint="eastAsia" w:ascii="仿宋_GB2312" w:hAnsi="仿宋" w:cs="仿宋_GB2312"/>
          <w:color w:val="auto"/>
          <w:szCs w:val="32"/>
          <w:highlight w:val="none"/>
          <w:lang w:eastAsia="zh-CN"/>
        </w:rPr>
        <w:t>）</w:t>
      </w:r>
      <w:r>
        <w:rPr>
          <w:rFonts w:hint="eastAsia" w:ascii="仿宋_GB2312" w:hAnsi="仿宋" w:cs="仿宋_GB2312"/>
          <w:color w:val="auto"/>
          <w:szCs w:val="32"/>
          <w:highlight w:val="none"/>
          <w:lang w:val="en-US" w:eastAsia="zh-CN"/>
        </w:rPr>
        <w:t>履行社会责任（10分）：共</w:t>
      </w:r>
      <w:r>
        <w:rPr>
          <w:rFonts w:hint="default" w:ascii="仿宋_GB2312" w:hAnsi="仿宋" w:cs="仿宋_GB2312"/>
          <w:color w:val="auto"/>
          <w:szCs w:val="32"/>
          <w:highlight w:val="none"/>
          <w:lang w:eastAsia="zh-CN"/>
        </w:rPr>
        <w:t>两</w:t>
      </w:r>
      <w:r>
        <w:rPr>
          <w:rFonts w:hint="eastAsia" w:ascii="仿宋_GB2312" w:hAnsi="仿宋" w:cs="仿宋_GB2312"/>
          <w:color w:val="auto"/>
          <w:szCs w:val="32"/>
          <w:highlight w:val="none"/>
          <w:lang w:eastAsia="zh-CN"/>
        </w:rPr>
        <w:t>项</w:t>
      </w:r>
      <w:r>
        <w:rPr>
          <w:rFonts w:hint="eastAsia" w:ascii="仿宋_GB2312" w:hAnsi="仿宋" w:cs="仿宋_GB2312"/>
          <w:color w:val="auto"/>
          <w:szCs w:val="32"/>
          <w:highlight w:val="none"/>
          <w:lang w:val="en-US" w:eastAsia="zh-CN"/>
        </w:rPr>
        <w:t>，分别为指令性任务执行情况、信息化建设情况。</w:t>
      </w:r>
    </w:p>
    <w:p w14:paraId="32B08116">
      <w:pPr>
        <w:keepNext w:val="0"/>
        <w:keepLines w:val="0"/>
        <w:pageBreakBefore w:val="0"/>
        <w:kinsoku/>
        <w:overflowPunct/>
        <w:autoSpaceDE/>
        <w:autoSpaceDN/>
        <w:bidi w:val="0"/>
        <w:adjustRightInd/>
        <w:spacing w:line="580" w:lineRule="exact"/>
        <w:ind w:firstLine="640"/>
        <w:textAlignment w:val="auto"/>
        <w:rPr>
          <w:rFonts w:hint="eastAsia" w:ascii="仿宋_GB2312" w:hAnsi="仿宋" w:cs="仿宋_GB2312"/>
          <w:color w:val="auto"/>
          <w:szCs w:val="32"/>
          <w:highlight w:val="none"/>
          <w:lang w:val="en-US" w:eastAsia="zh-CN"/>
        </w:rPr>
      </w:pPr>
      <w:r>
        <w:rPr>
          <w:rFonts w:hint="eastAsia" w:ascii="黑体" w:hAnsi="楷体" w:eastAsia="黑体" w:cs="仿宋_GB2312"/>
          <w:color w:val="auto"/>
          <w:szCs w:val="32"/>
          <w:highlight w:val="none"/>
          <w:lang w:val="en-US" w:eastAsia="zh-CN"/>
        </w:rPr>
        <w:t>第十一条</w:t>
      </w:r>
      <w:r>
        <w:rPr>
          <w:rFonts w:hint="eastAsia" w:ascii="仿宋_GB2312" w:hAnsi="仿宋" w:cs="仿宋_GB2312"/>
          <w:color w:val="auto"/>
          <w:szCs w:val="32"/>
          <w:highlight w:val="none"/>
          <w:lang w:val="en-US" w:eastAsia="zh-CN"/>
        </w:rPr>
        <w:t xml:space="preserve"> 以上项目考核标准详见《三明市公共汽电车运营服务质量考核评分表》（附件），所有项目考核分不计负分，扣完本项目规定的考核分数为止。</w:t>
      </w:r>
    </w:p>
    <w:p w14:paraId="79655730">
      <w:pPr>
        <w:pStyle w:val="5"/>
        <w:keepNext w:val="0"/>
        <w:keepLines w:val="0"/>
        <w:pageBreakBefore w:val="0"/>
        <w:kinsoku/>
        <w:overflowPunct/>
        <w:autoSpaceDE/>
        <w:autoSpaceDN/>
        <w:bidi w:val="0"/>
        <w:adjustRightInd/>
        <w:spacing w:after="0" w:line="580" w:lineRule="exact"/>
        <w:ind w:left="0" w:leftChars="0" w:firstLine="640" w:firstLineChars="200"/>
        <w:textAlignment w:val="auto"/>
        <w:rPr>
          <w:rFonts w:hint="eastAsia" w:ascii="黑体" w:hAnsi="楷体" w:eastAsia="黑体" w:cs="仿宋_GB2312"/>
          <w:color w:val="auto"/>
          <w:szCs w:val="32"/>
          <w:highlight w:val="none"/>
          <w:lang w:val="en-US" w:eastAsia="zh-CN"/>
        </w:rPr>
      </w:pPr>
      <w:r>
        <w:rPr>
          <w:rFonts w:hint="eastAsia" w:ascii="黑体" w:hAnsi="楷体" w:eastAsia="黑体" w:cs="仿宋_GB2312"/>
          <w:color w:val="auto"/>
          <w:szCs w:val="32"/>
          <w:highlight w:val="none"/>
          <w:lang w:val="en-US" w:eastAsia="zh-CN"/>
        </w:rPr>
        <w:t>第十二条  公交企业服务质量信誉考核等级按照下列标准进行评定：</w:t>
      </w:r>
    </w:p>
    <w:p w14:paraId="0F1CCF53">
      <w:pPr>
        <w:pStyle w:val="5"/>
        <w:keepNext w:val="0"/>
        <w:keepLines w:val="0"/>
        <w:pageBreakBefore w:val="0"/>
        <w:kinsoku/>
        <w:overflowPunct/>
        <w:autoSpaceDE/>
        <w:autoSpaceDN/>
        <w:bidi w:val="0"/>
        <w:adjustRightInd/>
        <w:spacing w:after="0" w:line="580" w:lineRule="exact"/>
        <w:ind w:left="0" w:leftChars="0" w:firstLine="640" w:firstLineChars="200"/>
        <w:textAlignment w:val="auto"/>
        <w:rPr>
          <w:rFonts w:hint="eastAsia" w:ascii="楷体" w:hAnsi="楷体" w:eastAsia="楷体" w:cs="楷体"/>
          <w:color w:val="auto"/>
          <w:kern w:val="2"/>
          <w:sz w:val="32"/>
          <w:szCs w:val="32"/>
          <w:highlight w:val="none"/>
          <w:lang w:val="en-US" w:eastAsia="zh-CN" w:bidi="ar-SA"/>
        </w:rPr>
      </w:pPr>
      <w:r>
        <w:rPr>
          <w:rFonts w:hint="eastAsia" w:ascii="楷体" w:hAnsi="楷体" w:eastAsia="楷体" w:cs="楷体"/>
          <w:color w:val="auto"/>
          <w:kern w:val="2"/>
          <w:sz w:val="32"/>
          <w:szCs w:val="32"/>
          <w:highlight w:val="none"/>
          <w:lang w:val="en-US" w:eastAsia="zh-CN" w:bidi="ar-SA"/>
        </w:rPr>
        <w:t>（一）合格</w:t>
      </w:r>
    </w:p>
    <w:p w14:paraId="517B84E4">
      <w:pPr>
        <w:pStyle w:val="5"/>
        <w:keepNext w:val="0"/>
        <w:keepLines w:val="0"/>
        <w:pageBreakBefore w:val="0"/>
        <w:kinsoku/>
        <w:overflowPunct/>
        <w:autoSpaceDE/>
        <w:autoSpaceDN/>
        <w:bidi w:val="0"/>
        <w:adjustRightInd/>
        <w:spacing w:after="0" w:line="580" w:lineRule="exact"/>
        <w:ind w:left="0" w:leftChars="0" w:firstLine="640" w:firstLineChars="200"/>
        <w:textAlignment w:val="auto"/>
        <w:rPr>
          <w:rFonts w:hint="eastAsia" w:ascii="仿宋_GB2312" w:hAnsi="仿宋" w:eastAsia="仿宋_GB2312" w:cs="仿宋_GB2312"/>
          <w:color w:val="auto"/>
          <w:kern w:val="2"/>
          <w:sz w:val="32"/>
          <w:szCs w:val="32"/>
          <w:highlight w:val="none"/>
          <w:lang w:val="en-US" w:eastAsia="zh-CN" w:bidi="ar-SA"/>
        </w:rPr>
      </w:pPr>
      <w:r>
        <w:rPr>
          <w:rFonts w:hint="eastAsia" w:ascii="仿宋_GB2312" w:hAnsi="仿宋" w:eastAsia="仿宋_GB2312" w:cs="仿宋_GB2312"/>
          <w:color w:val="auto"/>
          <w:kern w:val="2"/>
          <w:sz w:val="32"/>
          <w:szCs w:val="32"/>
          <w:highlight w:val="none"/>
          <w:lang w:val="en-US" w:eastAsia="zh-CN" w:bidi="ar-SA"/>
        </w:rPr>
        <w:t>1.考核得分在80分及以上；</w:t>
      </w:r>
    </w:p>
    <w:p w14:paraId="2C0B7CE2">
      <w:pPr>
        <w:pStyle w:val="5"/>
        <w:keepNext w:val="0"/>
        <w:keepLines w:val="0"/>
        <w:pageBreakBefore w:val="0"/>
        <w:kinsoku/>
        <w:overflowPunct/>
        <w:autoSpaceDE/>
        <w:autoSpaceDN/>
        <w:bidi w:val="0"/>
        <w:adjustRightInd/>
        <w:spacing w:after="0" w:line="580" w:lineRule="exact"/>
        <w:ind w:left="0" w:leftChars="0" w:firstLine="640" w:firstLineChars="200"/>
        <w:textAlignment w:val="auto"/>
        <w:rPr>
          <w:rFonts w:hint="eastAsia" w:ascii="仿宋_GB2312" w:hAnsi="仿宋" w:eastAsia="仿宋_GB2312" w:cs="仿宋_GB2312"/>
          <w:color w:val="auto"/>
          <w:kern w:val="2"/>
          <w:sz w:val="32"/>
          <w:szCs w:val="32"/>
          <w:highlight w:val="none"/>
          <w:lang w:val="en-US" w:eastAsia="zh-CN" w:bidi="ar-SA"/>
        </w:rPr>
      </w:pPr>
      <w:r>
        <w:rPr>
          <w:rFonts w:hint="eastAsia" w:ascii="仿宋_GB2312" w:hAnsi="仿宋" w:eastAsia="仿宋_GB2312" w:cs="仿宋_GB2312"/>
          <w:color w:val="auto"/>
          <w:kern w:val="2"/>
          <w:sz w:val="32"/>
          <w:szCs w:val="32"/>
          <w:highlight w:val="none"/>
          <w:lang w:val="en-US" w:eastAsia="zh-CN" w:bidi="ar-SA"/>
        </w:rPr>
        <w:t>2.考核期内未发生死亡10人负同等责任以上交通事故</w:t>
      </w:r>
      <w:r>
        <w:rPr>
          <w:rFonts w:hint="eastAsia" w:ascii="仿宋_GB2312" w:hAnsi="仿宋" w:cs="仿宋_GB2312"/>
          <w:color w:val="auto"/>
          <w:kern w:val="2"/>
          <w:sz w:val="32"/>
          <w:szCs w:val="32"/>
          <w:highlight w:val="none"/>
          <w:lang w:val="en-US" w:eastAsia="zh-CN" w:bidi="ar-SA"/>
        </w:rPr>
        <w:t>；</w:t>
      </w:r>
    </w:p>
    <w:p w14:paraId="65B697B9">
      <w:pPr>
        <w:pStyle w:val="5"/>
        <w:keepNext w:val="0"/>
        <w:keepLines w:val="0"/>
        <w:pageBreakBefore w:val="0"/>
        <w:kinsoku/>
        <w:overflowPunct/>
        <w:autoSpaceDE/>
        <w:autoSpaceDN/>
        <w:bidi w:val="0"/>
        <w:adjustRightInd/>
        <w:spacing w:after="0" w:line="580" w:lineRule="exact"/>
        <w:ind w:left="0" w:leftChars="0" w:firstLine="640" w:firstLineChars="200"/>
        <w:textAlignment w:val="auto"/>
        <w:rPr>
          <w:rFonts w:hint="eastAsia" w:ascii="仿宋_GB2312" w:hAnsi="仿宋" w:eastAsia="仿宋_GB2312" w:cs="仿宋_GB2312"/>
          <w:color w:val="auto"/>
          <w:kern w:val="2"/>
          <w:sz w:val="32"/>
          <w:szCs w:val="32"/>
          <w:highlight w:val="none"/>
          <w:lang w:val="en-US" w:eastAsia="zh-CN" w:bidi="ar-SA"/>
        </w:rPr>
      </w:pPr>
      <w:r>
        <w:rPr>
          <w:rFonts w:hint="eastAsia" w:ascii="仿宋_GB2312" w:hAnsi="仿宋" w:eastAsia="仿宋_GB2312" w:cs="仿宋_GB2312"/>
          <w:color w:val="auto"/>
          <w:kern w:val="2"/>
          <w:sz w:val="32"/>
          <w:szCs w:val="32"/>
          <w:highlight w:val="none"/>
          <w:lang w:val="en-US" w:eastAsia="zh-CN" w:bidi="ar-SA"/>
        </w:rPr>
        <w:t>3.未发生罢运、欠薪等影响行业稳定事件。</w:t>
      </w:r>
    </w:p>
    <w:p w14:paraId="67F84C08">
      <w:pPr>
        <w:pStyle w:val="5"/>
        <w:keepNext w:val="0"/>
        <w:keepLines w:val="0"/>
        <w:pageBreakBefore w:val="0"/>
        <w:kinsoku/>
        <w:overflowPunct/>
        <w:autoSpaceDE/>
        <w:autoSpaceDN/>
        <w:bidi w:val="0"/>
        <w:adjustRightInd/>
        <w:spacing w:after="0" w:line="580" w:lineRule="exact"/>
        <w:ind w:left="0" w:leftChars="0" w:firstLine="640" w:firstLineChars="200"/>
        <w:textAlignment w:val="auto"/>
        <w:rPr>
          <w:rFonts w:hint="eastAsia" w:ascii="楷体" w:hAnsi="楷体" w:eastAsia="楷体" w:cs="楷体"/>
          <w:color w:val="auto"/>
          <w:kern w:val="2"/>
          <w:sz w:val="32"/>
          <w:szCs w:val="32"/>
          <w:highlight w:val="none"/>
          <w:lang w:val="en-US" w:eastAsia="zh-CN" w:bidi="ar-SA"/>
        </w:rPr>
      </w:pPr>
      <w:r>
        <w:rPr>
          <w:rFonts w:hint="eastAsia" w:ascii="楷体" w:hAnsi="楷体" w:eastAsia="楷体" w:cs="楷体"/>
          <w:color w:val="auto"/>
          <w:kern w:val="2"/>
          <w:sz w:val="32"/>
          <w:szCs w:val="32"/>
          <w:highlight w:val="none"/>
          <w:lang w:val="en-US" w:eastAsia="zh-CN" w:bidi="ar-SA"/>
        </w:rPr>
        <w:t>（二）不合格</w:t>
      </w:r>
    </w:p>
    <w:p w14:paraId="7059C39A">
      <w:pPr>
        <w:pStyle w:val="5"/>
        <w:keepNext w:val="0"/>
        <w:keepLines w:val="0"/>
        <w:pageBreakBefore w:val="0"/>
        <w:kinsoku/>
        <w:overflowPunct/>
        <w:autoSpaceDE/>
        <w:autoSpaceDN/>
        <w:bidi w:val="0"/>
        <w:adjustRightInd/>
        <w:spacing w:after="0" w:line="580" w:lineRule="exact"/>
        <w:ind w:left="0" w:leftChars="0" w:firstLine="640" w:firstLineChars="200"/>
        <w:textAlignment w:val="auto"/>
        <w:rPr>
          <w:rFonts w:hint="eastAsia" w:ascii="仿宋_GB2312" w:hAnsi="仿宋" w:eastAsia="仿宋_GB2312" w:cs="仿宋_GB2312"/>
          <w:color w:val="auto"/>
          <w:kern w:val="2"/>
          <w:sz w:val="32"/>
          <w:szCs w:val="32"/>
          <w:highlight w:val="none"/>
          <w:lang w:val="en-US" w:eastAsia="zh-CN" w:bidi="ar-SA"/>
        </w:rPr>
      </w:pPr>
      <w:r>
        <w:rPr>
          <w:rFonts w:hint="eastAsia" w:ascii="仿宋_GB2312" w:hAnsi="仿宋" w:eastAsia="仿宋_GB2312" w:cs="仿宋_GB2312"/>
          <w:color w:val="auto"/>
          <w:kern w:val="2"/>
          <w:sz w:val="32"/>
          <w:szCs w:val="32"/>
          <w:highlight w:val="none"/>
          <w:lang w:val="en-US" w:eastAsia="zh-CN" w:bidi="ar-SA"/>
        </w:rPr>
        <w:t>1.考核得分低于80分；</w:t>
      </w:r>
    </w:p>
    <w:p w14:paraId="019EC77A">
      <w:pPr>
        <w:pStyle w:val="5"/>
        <w:keepNext w:val="0"/>
        <w:keepLines w:val="0"/>
        <w:pageBreakBefore w:val="0"/>
        <w:kinsoku/>
        <w:overflowPunct/>
        <w:autoSpaceDE/>
        <w:autoSpaceDN/>
        <w:bidi w:val="0"/>
        <w:adjustRightInd/>
        <w:spacing w:after="0" w:line="580" w:lineRule="exact"/>
        <w:ind w:left="0" w:leftChars="0" w:firstLine="640" w:firstLineChars="200"/>
        <w:textAlignment w:val="auto"/>
        <w:rPr>
          <w:rFonts w:hint="eastAsia" w:ascii="仿宋_GB2312" w:hAnsi="仿宋" w:eastAsia="仿宋_GB2312" w:cs="仿宋_GB2312"/>
          <w:color w:val="auto"/>
          <w:kern w:val="2"/>
          <w:sz w:val="32"/>
          <w:szCs w:val="32"/>
          <w:highlight w:val="none"/>
          <w:lang w:val="en-US" w:eastAsia="zh-CN" w:bidi="ar-SA"/>
        </w:rPr>
      </w:pPr>
      <w:r>
        <w:rPr>
          <w:rFonts w:hint="eastAsia" w:ascii="仿宋_GB2312" w:hAnsi="仿宋" w:eastAsia="仿宋_GB2312" w:cs="仿宋_GB2312"/>
          <w:color w:val="auto"/>
          <w:kern w:val="2"/>
          <w:sz w:val="32"/>
          <w:szCs w:val="32"/>
          <w:highlight w:val="none"/>
          <w:lang w:val="en-US" w:eastAsia="zh-CN" w:bidi="ar-SA"/>
        </w:rPr>
        <w:t>2.</w:t>
      </w:r>
      <w:r>
        <w:rPr>
          <w:rFonts w:hint="eastAsia" w:ascii="仿宋_GB2312" w:hAnsi="仿宋" w:eastAsia="仿宋_GB2312" w:cs="仿宋_GB2312"/>
          <w:outline w:val="0"/>
          <w:shadow w:val="0"/>
          <w:emboss w:val="0"/>
          <w:imprint w:val="0"/>
          <w:vanish w:val="0"/>
          <w:color w:val="auto"/>
          <w:spacing w:val="-11"/>
          <w:w w:val="100"/>
          <w:kern w:val="2"/>
          <w:sz w:val="32"/>
          <w:szCs w:val="32"/>
          <w:highlight w:val="none"/>
          <w:u w:val="none"/>
          <w:lang w:val="en-US" w:eastAsia="zh-CN" w:bidi="ar-SA"/>
        </w:rPr>
        <w:t>考核期内发生一起死亡10人负同等责任以上交通事故；</w:t>
      </w:r>
    </w:p>
    <w:p w14:paraId="49B4CF54">
      <w:pPr>
        <w:pStyle w:val="5"/>
        <w:keepNext w:val="0"/>
        <w:keepLines w:val="0"/>
        <w:pageBreakBefore w:val="0"/>
        <w:kinsoku/>
        <w:overflowPunct/>
        <w:autoSpaceDE/>
        <w:autoSpaceDN/>
        <w:bidi w:val="0"/>
        <w:adjustRightInd/>
        <w:spacing w:after="0" w:line="580" w:lineRule="exact"/>
        <w:ind w:left="0" w:leftChars="0" w:firstLine="640" w:firstLineChars="200"/>
        <w:textAlignment w:val="auto"/>
        <w:rPr>
          <w:rFonts w:hint="eastAsia" w:ascii="仿宋_GB2312" w:hAnsi="仿宋" w:eastAsia="仿宋_GB2312" w:cs="仿宋_GB2312"/>
          <w:color w:val="auto"/>
          <w:kern w:val="2"/>
          <w:sz w:val="32"/>
          <w:szCs w:val="32"/>
          <w:highlight w:val="none"/>
          <w:lang w:val="en-US" w:eastAsia="zh-CN" w:bidi="ar-SA"/>
        </w:rPr>
      </w:pPr>
      <w:r>
        <w:rPr>
          <w:rFonts w:hint="eastAsia" w:ascii="仿宋_GB2312" w:hAnsi="仿宋" w:eastAsia="仿宋_GB2312" w:cs="仿宋_GB2312"/>
          <w:color w:val="auto"/>
          <w:kern w:val="2"/>
          <w:sz w:val="32"/>
          <w:szCs w:val="32"/>
          <w:highlight w:val="none"/>
          <w:lang w:val="en-US" w:eastAsia="zh-CN" w:bidi="ar-SA"/>
        </w:rPr>
        <w:t>3.未发生罢运、欠薪等影响行业稳定事件；</w:t>
      </w:r>
    </w:p>
    <w:p w14:paraId="462A044C">
      <w:pPr>
        <w:pStyle w:val="5"/>
        <w:keepNext w:val="0"/>
        <w:keepLines w:val="0"/>
        <w:pageBreakBefore w:val="0"/>
        <w:kinsoku/>
        <w:overflowPunct/>
        <w:autoSpaceDE/>
        <w:autoSpaceDN/>
        <w:bidi w:val="0"/>
        <w:adjustRightInd/>
        <w:spacing w:after="0" w:line="580" w:lineRule="exact"/>
        <w:ind w:left="0" w:leftChars="0" w:firstLine="640" w:firstLineChars="200"/>
        <w:textAlignment w:val="auto"/>
        <w:rPr>
          <w:rFonts w:hint="eastAsia" w:ascii="仿宋_GB2312" w:hAnsi="仿宋" w:eastAsia="仿宋_GB2312" w:cs="仿宋_GB2312"/>
          <w:color w:val="auto"/>
          <w:kern w:val="2"/>
          <w:sz w:val="32"/>
          <w:szCs w:val="32"/>
          <w:highlight w:val="none"/>
          <w:lang w:val="en-US" w:eastAsia="zh-CN" w:bidi="ar-SA"/>
        </w:rPr>
      </w:pPr>
      <w:r>
        <w:rPr>
          <w:rFonts w:hint="eastAsia" w:ascii="仿宋_GB2312" w:hAnsi="仿宋" w:eastAsia="仿宋_GB2312" w:cs="仿宋_GB2312"/>
          <w:color w:val="auto"/>
          <w:kern w:val="2"/>
          <w:sz w:val="32"/>
          <w:szCs w:val="32"/>
          <w:highlight w:val="none"/>
          <w:lang w:val="en-US" w:eastAsia="zh-CN" w:bidi="ar-SA"/>
        </w:rPr>
        <w:t>4.未按要求建立服务质量考核档案，导致服务质量考核工作无法施行的；</w:t>
      </w:r>
    </w:p>
    <w:p w14:paraId="3A9EC136">
      <w:pPr>
        <w:pStyle w:val="5"/>
        <w:keepNext w:val="0"/>
        <w:keepLines w:val="0"/>
        <w:pageBreakBefore w:val="0"/>
        <w:kinsoku/>
        <w:overflowPunct/>
        <w:autoSpaceDE/>
        <w:autoSpaceDN/>
        <w:bidi w:val="0"/>
        <w:adjustRightInd/>
        <w:spacing w:after="0" w:line="580" w:lineRule="exact"/>
        <w:ind w:left="0" w:leftChars="0" w:firstLine="640" w:firstLineChars="200"/>
        <w:textAlignment w:val="auto"/>
        <w:rPr>
          <w:rFonts w:hint="eastAsia" w:ascii="仿宋_GB2312" w:hAnsi="仿宋" w:eastAsia="仿宋_GB2312" w:cs="仿宋_GB2312"/>
          <w:color w:val="auto"/>
          <w:kern w:val="2"/>
          <w:sz w:val="32"/>
          <w:szCs w:val="32"/>
          <w:highlight w:val="none"/>
          <w:lang w:val="en-US" w:eastAsia="zh-CN" w:bidi="ar-SA"/>
        </w:rPr>
      </w:pPr>
      <w:r>
        <w:rPr>
          <w:rFonts w:hint="eastAsia" w:ascii="仿宋_GB2312" w:hAnsi="仿宋" w:eastAsia="仿宋_GB2312" w:cs="仿宋_GB2312"/>
          <w:color w:val="auto"/>
          <w:kern w:val="2"/>
          <w:sz w:val="32"/>
          <w:szCs w:val="32"/>
          <w:highlight w:val="none"/>
          <w:lang w:val="en-US" w:eastAsia="zh-CN" w:bidi="ar-SA"/>
        </w:rPr>
        <w:t>5.不按要求参加年度服务质量考核或不按要求报送考核材料，拒不改正的</w:t>
      </w:r>
      <w:r>
        <w:rPr>
          <w:rFonts w:hint="eastAsia" w:ascii="仿宋_GB2312" w:hAnsi="仿宋" w:cs="仿宋_GB2312"/>
          <w:color w:val="auto"/>
          <w:kern w:val="2"/>
          <w:sz w:val="32"/>
          <w:szCs w:val="32"/>
          <w:highlight w:val="none"/>
          <w:lang w:val="en-US" w:eastAsia="zh-CN" w:bidi="ar-SA"/>
        </w:rPr>
        <w:t>。</w:t>
      </w:r>
    </w:p>
    <w:p w14:paraId="72CC91AB">
      <w:pPr>
        <w:keepNext w:val="0"/>
        <w:keepLines w:val="0"/>
        <w:pageBreakBefore w:val="0"/>
        <w:kinsoku/>
        <w:overflowPunct/>
        <w:autoSpaceDE/>
        <w:autoSpaceDN/>
        <w:bidi w:val="0"/>
        <w:adjustRightInd/>
        <w:spacing w:line="580" w:lineRule="exact"/>
        <w:ind w:left="0" w:leftChars="0" w:firstLine="0" w:firstLineChars="0"/>
        <w:textAlignment w:val="auto"/>
        <w:rPr>
          <w:rFonts w:hint="eastAsia" w:ascii="仿宋_GB2312" w:hAnsi="仿宋" w:cs="仿宋_GB2312"/>
          <w:color w:val="auto"/>
          <w:szCs w:val="32"/>
          <w:highlight w:val="none"/>
        </w:rPr>
      </w:pPr>
    </w:p>
    <w:p w14:paraId="2BEFA9CC">
      <w:pPr>
        <w:keepNext w:val="0"/>
        <w:keepLines w:val="0"/>
        <w:pageBreakBefore w:val="0"/>
        <w:kinsoku/>
        <w:overflowPunct/>
        <w:autoSpaceDE/>
        <w:autoSpaceDN/>
        <w:bidi w:val="0"/>
        <w:adjustRightInd/>
        <w:spacing w:line="580" w:lineRule="exact"/>
        <w:ind w:left="0" w:leftChars="0" w:firstLine="0" w:firstLineChars="0"/>
        <w:jc w:val="center"/>
        <w:textAlignment w:val="auto"/>
        <w:rPr>
          <w:rFonts w:hint="eastAsia" w:ascii="黑体" w:hAnsi="黑体" w:eastAsia="黑体" w:cs="黑体"/>
          <w:color w:val="auto"/>
          <w:szCs w:val="32"/>
          <w:highlight w:val="none"/>
          <w:lang w:eastAsia="zh-CN"/>
        </w:rPr>
      </w:pPr>
      <w:r>
        <w:rPr>
          <w:rFonts w:hint="eastAsia" w:ascii="黑体" w:hAnsi="黑体" w:eastAsia="黑体" w:cs="黑体"/>
          <w:color w:val="auto"/>
          <w:szCs w:val="32"/>
          <w:highlight w:val="none"/>
        </w:rPr>
        <w:t>第</w:t>
      </w:r>
      <w:r>
        <w:rPr>
          <w:rFonts w:hint="eastAsia" w:ascii="黑体" w:hAnsi="黑体" w:eastAsia="黑体" w:cs="黑体"/>
          <w:color w:val="auto"/>
          <w:szCs w:val="32"/>
          <w:highlight w:val="none"/>
          <w:lang w:val="en-US" w:eastAsia="zh-CN"/>
        </w:rPr>
        <w:t>四</w:t>
      </w:r>
      <w:r>
        <w:rPr>
          <w:rFonts w:hint="eastAsia" w:ascii="黑体" w:hAnsi="黑体" w:eastAsia="黑体" w:cs="黑体"/>
          <w:color w:val="auto"/>
          <w:szCs w:val="32"/>
          <w:highlight w:val="none"/>
        </w:rPr>
        <w:t>章</w:t>
      </w:r>
      <w:r>
        <w:rPr>
          <w:rFonts w:hint="eastAsia" w:ascii="黑体" w:hAnsi="黑体" w:eastAsia="黑体" w:cs="黑体"/>
          <w:color w:val="auto"/>
          <w:szCs w:val="32"/>
          <w:highlight w:val="none"/>
          <w:lang w:val="en-US" w:eastAsia="zh-CN"/>
        </w:rPr>
        <w:t xml:space="preserve">  </w:t>
      </w:r>
      <w:r>
        <w:rPr>
          <w:rFonts w:hint="eastAsia" w:ascii="黑体" w:hAnsi="黑体" w:eastAsia="黑体" w:cs="黑体"/>
          <w:color w:val="auto"/>
          <w:szCs w:val="32"/>
          <w:highlight w:val="none"/>
        </w:rPr>
        <w:t>考核</w:t>
      </w:r>
      <w:r>
        <w:rPr>
          <w:rFonts w:hint="eastAsia" w:ascii="黑体" w:hAnsi="黑体" w:eastAsia="黑体" w:cs="黑体"/>
          <w:color w:val="auto"/>
          <w:szCs w:val="32"/>
          <w:highlight w:val="none"/>
          <w:lang w:eastAsia="zh-CN"/>
        </w:rPr>
        <w:t>奖惩</w:t>
      </w:r>
    </w:p>
    <w:p w14:paraId="1B1FB66F">
      <w:pPr>
        <w:keepNext w:val="0"/>
        <w:keepLines w:val="0"/>
        <w:pageBreakBefore w:val="0"/>
        <w:kinsoku/>
        <w:overflowPunct/>
        <w:autoSpaceDE/>
        <w:autoSpaceDN/>
        <w:bidi w:val="0"/>
        <w:adjustRightInd/>
        <w:spacing w:line="580" w:lineRule="exact"/>
        <w:ind w:left="0" w:leftChars="0" w:firstLine="0" w:firstLineChars="0"/>
        <w:jc w:val="both"/>
        <w:textAlignment w:val="auto"/>
        <w:rPr>
          <w:rFonts w:hint="eastAsia" w:ascii="楷体" w:hAnsi="楷体" w:eastAsia="楷体" w:cs="仿宋_GB2312"/>
          <w:color w:val="auto"/>
          <w:szCs w:val="32"/>
          <w:highlight w:val="none"/>
        </w:rPr>
      </w:pPr>
      <w:r>
        <w:rPr>
          <w:rFonts w:hint="eastAsia" w:ascii="宋体" w:hAnsi="宋体" w:cs="仿宋_GB2312"/>
          <w:color w:val="auto"/>
          <w:szCs w:val="32"/>
          <w:highlight w:val="none"/>
        </w:rPr>
        <w:t> </w:t>
      </w:r>
      <w:r>
        <w:rPr>
          <w:rFonts w:hint="eastAsia" w:ascii="楷体" w:hAnsi="楷体" w:eastAsia="楷体" w:cs="仿宋_GB2312"/>
          <w:color w:val="auto"/>
          <w:szCs w:val="32"/>
          <w:highlight w:val="none"/>
        </w:rPr>
        <w:t xml:space="preserve">   </w:t>
      </w:r>
    </w:p>
    <w:p w14:paraId="63CDC6E7">
      <w:pPr>
        <w:keepNext w:val="0"/>
        <w:keepLines w:val="0"/>
        <w:pageBreakBefore w:val="0"/>
        <w:widowControl/>
        <w:kinsoku/>
        <w:wordWrap w:val="0"/>
        <w:overflowPunct/>
        <w:topLinePunct/>
        <w:autoSpaceDE/>
        <w:autoSpaceDN/>
        <w:bidi w:val="0"/>
        <w:adjustRightInd/>
        <w:snapToGrid w:val="0"/>
        <w:spacing w:line="580" w:lineRule="exact"/>
        <w:jc w:val="left"/>
        <w:textAlignment w:val="auto"/>
        <w:rPr>
          <w:rFonts w:hint="eastAsia" w:ascii="仿宋_GB2312" w:hAnsi="仿宋" w:cs="仿宋_GB2312"/>
          <w:color w:val="auto"/>
          <w:szCs w:val="32"/>
          <w:highlight w:val="none"/>
          <w:u w:val="none"/>
          <w:lang w:eastAsia="zh-CN"/>
        </w:rPr>
      </w:pPr>
      <w:r>
        <w:rPr>
          <w:rFonts w:hint="eastAsia" w:ascii="黑体" w:hAnsi="楷体" w:eastAsia="黑体" w:cs="仿宋_GB2312"/>
          <w:color w:val="auto"/>
          <w:szCs w:val="32"/>
          <w:highlight w:val="none"/>
          <w:u w:val="none"/>
        </w:rPr>
        <w:t>第十</w:t>
      </w:r>
      <w:r>
        <w:rPr>
          <w:rFonts w:hint="eastAsia" w:ascii="黑体" w:hAnsi="楷体" w:eastAsia="黑体" w:cs="仿宋_GB2312"/>
          <w:color w:val="auto"/>
          <w:szCs w:val="32"/>
          <w:highlight w:val="none"/>
          <w:u w:val="none"/>
          <w:lang w:val="en-US" w:eastAsia="zh-CN"/>
        </w:rPr>
        <w:t>三</w:t>
      </w:r>
      <w:r>
        <w:rPr>
          <w:rFonts w:hint="eastAsia" w:ascii="黑体" w:hAnsi="楷体" w:eastAsia="黑体" w:cs="仿宋_GB2312"/>
          <w:color w:val="auto"/>
          <w:szCs w:val="32"/>
          <w:highlight w:val="none"/>
          <w:u w:val="none"/>
        </w:rPr>
        <w:t>条</w:t>
      </w:r>
      <w:r>
        <w:rPr>
          <w:rFonts w:hint="eastAsia" w:ascii="仿宋_GB2312" w:hAnsi="仿宋" w:cs="仿宋_GB2312"/>
          <w:b/>
          <w:color w:val="auto"/>
          <w:szCs w:val="32"/>
          <w:highlight w:val="none"/>
          <w:u w:val="none"/>
        </w:rPr>
        <w:t xml:space="preserve"> </w:t>
      </w:r>
      <w:r>
        <w:rPr>
          <w:rFonts w:hint="eastAsia" w:ascii="仿宋_GB2312" w:hAnsi="仿宋" w:cs="仿宋_GB2312"/>
          <w:color w:val="auto"/>
          <w:szCs w:val="32"/>
          <w:highlight w:val="none"/>
          <w:u w:val="none"/>
        </w:rPr>
        <w:t>公交企业运营服务</w:t>
      </w:r>
      <w:r>
        <w:rPr>
          <w:rFonts w:hint="eastAsia" w:ascii="仿宋_GB2312" w:hAnsi="仿宋" w:cs="仿宋_GB2312"/>
          <w:color w:val="auto"/>
          <w:szCs w:val="32"/>
          <w:highlight w:val="none"/>
          <w:u w:val="none"/>
          <w:lang w:val="en-US" w:eastAsia="zh-CN"/>
        </w:rPr>
        <w:t>质量</w:t>
      </w:r>
      <w:r>
        <w:rPr>
          <w:rFonts w:hint="eastAsia" w:ascii="仿宋_GB2312" w:hAnsi="仿宋" w:cs="仿宋_GB2312"/>
          <w:color w:val="auto"/>
          <w:szCs w:val="32"/>
          <w:highlight w:val="none"/>
          <w:u w:val="none"/>
        </w:rPr>
        <w:t>考核成绩</w:t>
      </w:r>
      <w:r>
        <w:rPr>
          <w:rFonts w:hint="eastAsia" w:ascii="仿宋_GB2312" w:hAnsi="仿宋" w:cs="仿宋_GB2312"/>
          <w:color w:val="auto"/>
          <w:szCs w:val="32"/>
          <w:highlight w:val="none"/>
          <w:u w:val="none"/>
          <w:lang w:eastAsia="zh-CN"/>
        </w:rPr>
        <w:t>是衡量公交企业整体服务水平的标准。</w:t>
      </w:r>
    </w:p>
    <w:p w14:paraId="001533B0">
      <w:pPr>
        <w:keepNext w:val="0"/>
        <w:keepLines w:val="0"/>
        <w:pageBreakBefore w:val="0"/>
        <w:widowControl/>
        <w:kinsoku/>
        <w:wordWrap w:val="0"/>
        <w:overflowPunct/>
        <w:topLinePunct/>
        <w:autoSpaceDE/>
        <w:autoSpaceDN/>
        <w:bidi w:val="0"/>
        <w:adjustRightInd/>
        <w:snapToGrid w:val="0"/>
        <w:spacing w:line="580" w:lineRule="exact"/>
        <w:jc w:val="left"/>
        <w:textAlignment w:val="auto"/>
        <w:rPr>
          <w:rFonts w:hint="eastAsia" w:ascii="仿宋_GB2312" w:hAnsi="仿宋" w:eastAsia="仿宋_GB2312" w:cs="仿宋_GB2312"/>
          <w:outline w:val="0"/>
          <w:shadow w:val="0"/>
          <w:emboss w:val="0"/>
          <w:imprint w:val="0"/>
          <w:vanish w:val="0"/>
          <w:color w:val="auto"/>
          <w:spacing w:val="-17"/>
          <w:w w:val="100"/>
          <w:sz w:val="32"/>
          <w:szCs w:val="32"/>
          <w:highlight w:val="none"/>
          <w:u w:val="none"/>
          <w:lang w:eastAsia="zh-CN"/>
        </w:rPr>
      </w:pPr>
      <w:r>
        <w:rPr>
          <w:rFonts w:hint="eastAsia" w:ascii="仿宋_GB2312" w:hAnsi="仿宋" w:cs="仿宋_GB2312"/>
          <w:color w:val="auto"/>
          <w:szCs w:val="32"/>
          <w:highlight w:val="none"/>
          <w:u w:val="none"/>
          <w:lang w:eastAsia="zh-CN"/>
        </w:rPr>
        <w:t>（一）</w:t>
      </w:r>
      <w:r>
        <w:rPr>
          <w:rFonts w:hint="eastAsia" w:ascii="仿宋_GB2312" w:hAnsi="仿宋" w:eastAsia="仿宋_GB2312" w:cs="仿宋_GB2312"/>
          <w:outline w:val="0"/>
          <w:shadow w:val="0"/>
          <w:emboss w:val="0"/>
          <w:imprint w:val="0"/>
          <w:vanish w:val="0"/>
          <w:color w:val="auto"/>
          <w:spacing w:val="-17"/>
          <w:w w:val="100"/>
          <w:sz w:val="32"/>
          <w:szCs w:val="32"/>
          <w:highlight w:val="none"/>
          <w:u w:val="none"/>
          <w:lang w:eastAsia="zh-CN"/>
        </w:rPr>
        <w:t>当服务质量考核结果为合格时，公交企业取得</w:t>
      </w:r>
      <w:r>
        <w:rPr>
          <w:rFonts w:hint="eastAsia" w:ascii="仿宋_GB2312" w:hAnsi="仿宋" w:cs="仿宋_GB2312"/>
          <w:outline w:val="0"/>
          <w:shadow w:val="0"/>
          <w:emboss w:val="0"/>
          <w:imprint w:val="0"/>
          <w:vanish w:val="0"/>
          <w:color w:val="auto"/>
          <w:spacing w:val="-17"/>
          <w:w w:val="100"/>
          <w:sz w:val="32"/>
          <w:szCs w:val="32"/>
          <w:highlight w:val="none"/>
          <w:u w:val="none"/>
          <w:lang w:val="en-US" w:eastAsia="zh-CN"/>
        </w:rPr>
        <w:t>财政</w:t>
      </w:r>
      <w:r>
        <w:rPr>
          <w:rFonts w:hint="eastAsia" w:ascii="仿宋_GB2312" w:hAnsi="仿宋" w:eastAsia="仿宋_GB2312" w:cs="仿宋_GB2312"/>
          <w:outline w:val="0"/>
          <w:shadow w:val="0"/>
          <w:emboss w:val="0"/>
          <w:imprint w:val="0"/>
          <w:vanish w:val="0"/>
          <w:color w:val="auto"/>
          <w:spacing w:val="-17"/>
          <w:w w:val="100"/>
          <w:sz w:val="32"/>
          <w:szCs w:val="32"/>
          <w:highlight w:val="none"/>
          <w:u w:val="none"/>
          <w:lang w:eastAsia="zh-CN"/>
        </w:rPr>
        <w:t>补贴；</w:t>
      </w:r>
    </w:p>
    <w:p w14:paraId="0A54DAF0">
      <w:pPr>
        <w:keepNext w:val="0"/>
        <w:keepLines w:val="0"/>
        <w:pageBreakBefore w:val="0"/>
        <w:widowControl/>
        <w:kinsoku/>
        <w:wordWrap w:val="0"/>
        <w:overflowPunct/>
        <w:topLinePunct/>
        <w:autoSpaceDE/>
        <w:autoSpaceDN/>
        <w:bidi w:val="0"/>
        <w:adjustRightInd/>
        <w:snapToGrid w:val="0"/>
        <w:spacing w:line="580" w:lineRule="exact"/>
        <w:jc w:val="both"/>
        <w:textAlignment w:val="auto"/>
        <w:rPr>
          <w:rFonts w:hint="default" w:ascii="仿宋_GB2312" w:hAnsi="仿宋" w:cs="仿宋_GB2312"/>
          <w:color w:val="auto"/>
          <w:szCs w:val="32"/>
          <w:highlight w:val="yellow"/>
          <w:u w:val="single"/>
          <w:lang w:val="en-US"/>
        </w:rPr>
      </w:pPr>
      <w:r>
        <w:rPr>
          <w:rFonts w:hint="eastAsia" w:ascii="仿宋_GB2312" w:hAnsi="仿宋" w:cs="仿宋_GB2312"/>
          <w:color w:val="auto"/>
          <w:szCs w:val="32"/>
          <w:highlight w:val="none"/>
          <w:u w:val="none"/>
          <w:lang w:eastAsia="zh-CN"/>
        </w:rPr>
        <w:t>（二）</w:t>
      </w:r>
      <w:r>
        <w:rPr>
          <w:rFonts w:hint="eastAsia" w:ascii="仿宋_GB2312" w:hAnsi="仿宋" w:cs="仿宋_GB2312"/>
          <w:color w:val="auto"/>
          <w:szCs w:val="32"/>
          <w:highlight w:val="none"/>
          <w:u w:val="none"/>
          <w:lang w:val="en-US" w:eastAsia="zh-CN"/>
        </w:rPr>
        <w:t>当各县（市、区）公交企业服务质量考核结果为不合格时，由</w:t>
      </w:r>
      <w:r>
        <w:rPr>
          <w:rFonts w:hint="eastAsia" w:ascii="仿宋_GB2312" w:hAnsi="仿宋" w:cs="仿宋_GB2312"/>
          <w:bCs/>
          <w:color w:val="auto"/>
          <w:szCs w:val="32"/>
          <w:highlight w:val="none"/>
          <w:u w:val="none"/>
          <w:lang w:val="en-US" w:eastAsia="zh-CN"/>
        </w:rPr>
        <w:t>属地交通运输主管部门下发整改通知限期整改，由同级财政部门</w:t>
      </w:r>
      <w:r>
        <w:rPr>
          <w:rFonts w:hint="eastAsia" w:ascii="仿宋_GB2312" w:hAnsi="仿宋" w:cs="仿宋_GB2312"/>
          <w:color w:val="auto"/>
          <w:szCs w:val="32"/>
          <w:highlight w:val="none"/>
          <w:u w:val="none"/>
          <w:lang w:eastAsia="zh-CN"/>
        </w:rPr>
        <w:t>暂停</w:t>
      </w:r>
      <w:r>
        <w:rPr>
          <w:rFonts w:hint="eastAsia" w:ascii="仿宋_GB2312" w:hAnsi="仿宋" w:cs="仿宋_GB2312"/>
          <w:color w:val="auto"/>
          <w:szCs w:val="32"/>
          <w:highlight w:val="none"/>
          <w:u w:val="none"/>
          <w:lang w:val="en-US" w:eastAsia="zh-CN"/>
        </w:rPr>
        <w:t>核拨</w:t>
      </w:r>
      <w:r>
        <w:rPr>
          <w:rFonts w:hint="eastAsia" w:ascii="仿宋_GB2312" w:hAnsi="仿宋" w:cs="仿宋_GB2312"/>
          <w:color w:val="auto"/>
          <w:szCs w:val="32"/>
          <w:highlight w:val="none"/>
          <w:u w:val="none"/>
          <w:lang w:eastAsia="zh-CN"/>
        </w:rPr>
        <w:t>与服务质量考核结果挂钩的</w:t>
      </w:r>
      <w:r>
        <w:rPr>
          <w:rFonts w:hint="eastAsia" w:ascii="仿宋_GB2312" w:hAnsi="仿宋" w:cs="仿宋_GB2312"/>
          <w:color w:val="auto"/>
          <w:szCs w:val="32"/>
          <w:highlight w:val="none"/>
          <w:u w:val="none"/>
          <w:lang w:val="en-US" w:eastAsia="zh-CN"/>
        </w:rPr>
        <w:t>相应比例财政补贴，待整改到位并经属地交通运输主管部门复核验收后，由同级财政部门核拨相应比例的</w:t>
      </w:r>
      <w:r>
        <w:rPr>
          <w:rFonts w:hint="eastAsia" w:ascii="仿宋_GB2312" w:hAnsi="仿宋" w:cs="仿宋_GB2312"/>
          <w:color w:val="auto"/>
          <w:szCs w:val="32"/>
          <w:highlight w:val="none"/>
          <w:u w:val="none"/>
          <w:lang w:val="en-US" w:eastAsia="zh-CN"/>
        </w:rPr>
        <w:t>财政</w:t>
      </w:r>
      <w:r>
        <w:rPr>
          <w:rFonts w:hint="eastAsia" w:ascii="仿宋_GB2312" w:hAnsi="仿宋" w:cs="仿宋_GB2312"/>
          <w:color w:val="auto"/>
          <w:szCs w:val="32"/>
          <w:highlight w:val="none"/>
          <w:u w:val="none"/>
          <w:lang w:val="en-US" w:eastAsia="zh-CN"/>
        </w:rPr>
        <w:t>补贴。</w:t>
      </w:r>
    </w:p>
    <w:p w14:paraId="79CAB47B">
      <w:pPr>
        <w:keepNext w:val="0"/>
        <w:keepLines w:val="0"/>
        <w:pageBreakBefore w:val="0"/>
        <w:kinsoku/>
        <w:overflowPunct/>
        <w:autoSpaceDE/>
        <w:autoSpaceDN/>
        <w:bidi w:val="0"/>
        <w:adjustRightInd/>
        <w:spacing w:line="580" w:lineRule="exact"/>
        <w:ind w:left="1530" w:firstLine="640"/>
        <w:textAlignment w:val="auto"/>
        <w:rPr>
          <w:rFonts w:hint="eastAsia" w:ascii="宋体" w:hAnsi="宋体" w:cs="仿宋_GB2312"/>
          <w:color w:val="auto"/>
          <w:szCs w:val="32"/>
          <w:highlight w:val="none"/>
        </w:rPr>
      </w:pPr>
      <w:r>
        <w:rPr>
          <w:rFonts w:hint="eastAsia" w:ascii="宋体" w:hAnsi="宋体" w:cs="仿宋_GB2312"/>
          <w:color w:val="auto"/>
          <w:szCs w:val="32"/>
          <w:highlight w:val="none"/>
        </w:rPr>
        <w:t xml:space="preserve">                    </w:t>
      </w:r>
    </w:p>
    <w:p w14:paraId="4DBCB554">
      <w:pPr>
        <w:keepNext w:val="0"/>
        <w:keepLines w:val="0"/>
        <w:pageBreakBefore w:val="0"/>
        <w:kinsoku/>
        <w:overflowPunct/>
        <w:autoSpaceDE/>
        <w:autoSpaceDN/>
        <w:bidi w:val="0"/>
        <w:adjustRightInd/>
        <w:spacing w:line="580" w:lineRule="exact"/>
        <w:ind w:left="0" w:leftChars="0" w:firstLine="0" w:firstLineChars="0"/>
        <w:jc w:val="center"/>
        <w:textAlignment w:val="auto"/>
        <w:rPr>
          <w:rFonts w:hint="eastAsia" w:ascii="黑体" w:hAnsi="黑体" w:eastAsia="黑体" w:cs="黑体"/>
          <w:color w:val="auto"/>
          <w:szCs w:val="32"/>
          <w:highlight w:val="none"/>
        </w:rPr>
      </w:pPr>
      <w:r>
        <w:rPr>
          <w:rFonts w:hint="eastAsia" w:ascii="黑体" w:hAnsi="黑体" w:eastAsia="黑体" w:cs="黑体"/>
          <w:color w:val="auto"/>
          <w:szCs w:val="32"/>
          <w:highlight w:val="none"/>
        </w:rPr>
        <w:t>第</w:t>
      </w:r>
      <w:r>
        <w:rPr>
          <w:rFonts w:hint="eastAsia" w:ascii="黑体" w:hAnsi="黑体" w:eastAsia="黑体" w:cs="黑体"/>
          <w:color w:val="auto"/>
          <w:szCs w:val="32"/>
          <w:highlight w:val="none"/>
          <w:lang w:val="en-US" w:eastAsia="zh-CN"/>
        </w:rPr>
        <w:t>五</w:t>
      </w:r>
      <w:r>
        <w:rPr>
          <w:rFonts w:hint="eastAsia" w:ascii="黑体" w:hAnsi="黑体" w:eastAsia="黑体" w:cs="黑体"/>
          <w:color w:val="auto"/>
          <w:szCs w:val="32"/>
          <w:highlight w:val="none"/>
        </w:rPr>
        <w:t>章  监督管理</w:t>
      </w:r>
    </w:p>
    <w:p w14:paraId="1F057414">
      <w:pPr>
        <w:keepNext w:val="0"/>
        <w:keepLines w:val="0"/>
        <w:pageBreakBefore w:val="0"/>
        <w:kinsoku/>
        <w:overflowPunct/>
        <w:autoSpaceDE/>
        <w:autoSpaceDN/>
        <w:bidi w:val="0"/>
        <w:adjustRightInd/>
        <w:spacing w:line="580" w:lineRule="exact"/>
        <w:ind w:firstLine="320" w:firstLineChars="100"/>
        <w:textAlignment w:val="auto"/>
        <w:rPr>
          <w:rFonts w:hint="eastAsia" w:ascii="宋体" w:hAnsi="宋体" w:eastAsia="楷体" w:cs="仿宋_GB2312"/>
          <w:color w:val="auto"/>
          <w:szCs w:val="32"/>
          <w:highlight w:val="none"/>
        </w:rPr>
      </w:pPr>
      <w:r>
        <w:rPr>
          <w:rFonts w:hint="eastAsia" w:ascii="宋体" w:hAnsi="宋体" w:eastAsia="楷体" w:cs="仿宋_GB2312"/>
          <w:color w:val="auto"/>
          <w:szCs w:val="32"/>
          <w:highlight w:val="none"/>
        </w:rPr>
        <w:t xml:space="preserve">    </w:t>
      </w:r>
    </w:p>
    <w:p w14:paraId="202C96D6">
      <w:pPr>
        <w:keepNext w:val="0"/>
        <w:keepLines w:val="0"/>
        <w:pageBreakBefore w:val="0"/>
        <w:kinsoku/>
        <w:overflowPunct/>
        <w:autoSpaceDE/>
        <w:autoSpaceDN/>
        <w:bidi w:val="0"/>
        <w:adjustRightInd/>
        <w:spacing w:line="580" w:lineRule="exact"/>
        <w:ind w:firstLine="640"/>
        <w:textAlignment w:val="auto"/>
        <w:rPr>
          <w:rFonts w:hint="eastAsia" w:ascii="仿宋_GB2312" w:hAnsi="仿宋" w:cs="仿宋_GB2312"/>
          <w:color w:val="auto"/>
          <w:szCs w:val="32"/>
          <w:highlight w:val="none"/>
        </w:rPr>
      </w:pPr>
      <w:r>
        <w:rPr>
          <w:rFonts w:hint="eastAsia" w:ascii="黑体" w:hAnsi="宋体" w:eastAsia="黑体" w:cs="仿宋_GB2312"/>
          <w:color w:val="auto"/>
          <w:szCs w:val="32"/>
          <w:highlight w:val="none"/>
        </w:rPr>
        <w:t>第</w:t>
      </w:r>
      <w:r>
        <w:rPr>
          <w:rFonts w:hint="eastAsia" w:ascii="黑体" w:hAnsi="宋体" w:eastAsia="黑体" w:cs="仿宋_GB2312"/>
          <w:color w:val="auto"/>
          <w:szCs w:val="32"/>
          <w:highlight w:val="none"/>
          <w:lang w:val="en-US" w:eastAsia="zh-CN"/>
        </w:rPr>
        <w:t>十四</w:t>
      </w:r>
      <w:r>
        <w:rPr>
          <w:rFonts w:hint="eastAsia" w:ascii="黑体" w:hAnsi="宋体" w:eastAsia="黑体" w:cs="仿宋_GB2312"/>
          <w:color w:val="auto"/>
          <w:szCs w:val="32"/>
          <w:highlight w:val="none"/>
        </w:rPr>
        <w:t>条</w:t>
      </w:r>
      <w:r>
        <w:rPr>
          <w:rFonts w:hint="eastAsia" w:ascii="仿宋_GB2312" w:hAnsi="宋体" w:cs="仿宋_GB2312"/>
          <w:color w:val="auto"/>
          <w:szCs w:val="32"/>
          <w:highlight w:val="none"/>
        </w:rPr>
        <w:t xml:space="preserve"> </w:t>
      </w:r>
      <w:r>
        <w:rPr>
          <w:rFonts w:hint="eastAsia" w:ascii="仿宋_GB2312" w:hAnsi="仿宋" w:cs="仿宋_GB2312"/>
          <w:color w:val="auto"/>
          <w:szCs w:val="32"/>
          <w:highlight w:val="none"/>
        </w:rPr>
        <w:t>考核人员在考核工作中弄虚作假、严重失职、利用职权谋取利益或者侵犯公交企业合法权益的，由所在单位依法依规处理。</w:t>
      </w:r>
    </w:p>
    <w:p w14:paraId="14EF3276">
      <w:pPr>
        <w:keepNext w:val="0"/>
        <w:keepLines w:val="0"/>
        <w:pageBreakBefore w:val="0"/>
        <w:kinsoku/>
        <w:overflowPunct/>
        <w:autoSpaceDE/>
        <w:autoSpaceDN/>
        <w:bidi w:val="0"/>
        <w:adjustRightInd/>
        <w:spacing w:line="580" w:lineRule="exact"/>
        <w:ind w:firstLine="640"/>
        <w:textAlignment w:val="auto"/>
        <w:rPr>
          <w:rFonts w:hint="eastAsia" w:ascii="仿宋_GB2312" w:hAnsi="仿宋" w:cs="仿宋_GB2312"/>
          <w:color w:val="auto"/>
          <w:szCs w:val="32"/>
          <w:highlight w:val="none"/>
        </w:rPr>
      </w:pPr>
      <w:r>
        <w:rPr>
          <w:rFonts w:hint="eastAsia" w:ascii="黑体" w:hAnsi="宋体" w:eastAsia="黑体" w:cs="仿宋_GB2312"/>
          <w:color w:val="auto"/>
          <w:szCs w:val="32"/>
          <w:highlight w:val="none"/>
        </w:rPr>
        <w:t>第</w:t>
      </w:r>
      <w:r>
        <w:rPr>
          <w:rFonts w:hint="eastAsia" w:ascii="黑体" w:hAnsi="宋体" w:eastAsia="黑体" w:cs="仿宋_GB2312"/>
          <w:color w:val="auto"/>
          <w:szCs w:val="32"/>
          <w:highlight w:val="none"/>
          <w:lang w:val="en-US" w:eastAsia="zh-CN"/>
        </w:rPr>
        <w:t>十五</w:t>
      </w:r>
      <w:r>
        <w:rPr>
          <w:rFonts w:hint="eastAsia" w:ascii="黑体" w:hAnsi="宋体" w:eastAsia="黑体" w:cs="仿宋_GB2312"/>
          <w:color w:val="auto"/>
          <w:szCs w:val="32"/>
          <w:highlight w:val="none"/>
        </w:rPr>
        <w:t>条</w:t>
      </w:r>
      <w:r>
        <w:rPr>
          <w:rFonts w:hint="eastAsia" w:ascii="仿宋_GB2312" w:hAnsi="宋体" w:cs="仿宋_GB2312"/>
          <w:color w:val="auto"/>
          <w:szCs w:val="32"/>
          <w:highlight w:val="none"/>
        </w:rPr>
        <w:t xml:space="preserve"> </w:t>
      </w:r>
      <w:r>
        <w:rPr>
          <w:rFonts w:hint="eastAsia" w:ascii="仿宋_GB2312" w:hAnsi="仿宋" w:cs="仿宋_GB2312"/>
          <w:color w:val="auto"/>
          <w:szCs w:val="32"/>
          <w:highlight w:val="none"/>
        </w:rPr>
        <w:t>公交企业在考核过程中弄虚作假的，依法依规追究有关责任人责任。</w:t>
      </w:r>
    </w:p>
    <w:p w14:paraId="25254B99">
      <w:pPr>
        <w:keepNext w:val="0"/>
        <w:keepLines w:val="0"/>
        <w:pageBreakBefore w:val="0"/>
        <w:kinsoku/>
        <w:overflowPunct/>
        <w:autoSpaceDE/>
        <w:autoSpaceDN/>
        <w:bidi w:val="0"/>
        <w:adjustRightInd/>
        <w:spacing w:line="580" w:lineRule="exact"/>
        <w:ind w:left="4250" w:leftChars="728" w:hanging="1920" w:hangingChars="600"/>
        <w:textAlignment w:val="auto"/>
        <w:rPr>
          <w:rFonts w:hint="eastAsia" w:ascii="宋体" w:hAnsi="宋体" w:cs="仿宋_GB2312"/>
          <w:color w:val="auto"/>
          <w:szCs w:val="32"/>
          <w:highlight w:val="none"/>
        </w:rPr>
      </w:pPr>
      <w:r>
        <w:rPr>
          <w:rFonts w:hint="eastAsia" w:ascii="宋体" w:hAnsi="宋体" w:cs="仿宋_GB2312"/>
          <w:color w:val="auto"/>
          <w:szCs w:val="32"/>
          <w:highlight w:val="none"/>
        </w:rPr>
        <w:t>     </w:t>
      </w:r>
    </w:p>
    <w:p w14:paraId="5DCA69BC">
      <w:pPr>
        <w:keepNext w:val="0"/>
        <w:keepLines w:val="0"/>
        <w:pageBreakBefore w:val="0"/>
        <w:kinsoku/>
        <w:overflowPunct/>
        <w:autoSpaceDE/>
        <w:autoSpaceDN/>
        <w:bidi w:val="0"/>
        <w:adjustRightInd/>
        <w:spacing w:line="580" w:lineRule="exact"/>
        <w:ind w:left="0" w:leftChars="0" w:firstLine="0" w:firstLineChars="0"/>
        <w:jc w:val="center"/>
        <w:textAlignment w:val="auto"/>
        <w:rPr>
          <w:rFonts w:hint="eastAsia" w:ascii="黑体" w:hAnsi="黑体" w:eastAsia="黑体" w:cs="黑体"/>
          <w:color w:val="auto"/>
          <w:szCs w:val="32"/>
          <w:highlight w:val="none"/>
        </w:rPr>
      </w:pPr>
      <w:r>
        <w:rPr>
          <w:rFonts w:hint="eastAsia" w:ascii="黑体" w:hAnsi="黑体" w:eastAsia="黑体" w:cs="黑体"/>
          <w:color w:val="auto"/>
          <w:szCs w:val="32"/>
          <w:highlight w:val="none"/>
        </w:rPr>
        <w:t>第</w:t>
      </w:r>
      <w:r>
        <w:rPr>
          <w:rFonts w:hint="eastAsia" w:ascii="黑体" w:hAnsi="黑体" w:eastAsia="黑体" w:cs="黑体"/>
          <w:color w:val="auto"/>
          <w:szCs w:val="32"/>
          <w:highlight w:val="none"/>
          <w:lang w:val="en-US" w:eastAsia="zh-CN"/>
        </w:rPr>
        <w:t>六</w:t>
      </w:r>
      <w:r>
        <w:rPr>
          <w:rFonts w:hint="eastAsia" w:ascii="黑体" w:hAnsi="黑体" w:eastAsia="黑体" w:cs="黑体"/>
          <w:color w:val="auto"/>
          <w:szCs w:val="32"/>
          <w:highlight w:val="none"/>
        </w:rPr>
        <w:t>章  附 则</w:t>
      </w:r>
    </w:p>
    <w:p w14:paraId="2C17B8B7">
      <w:pPr>
        <w:keepNext w:val="0"/>
        <w:keepLines w:val="0"/>
        <w:pageBreakBefore w:val="0"/>
        <w:kinsoku/>
        <w:overflowPunct/>
        <w:autoSpaceDE/>
        <w:autoSpaceDN/>
        <w:bidi w:val="0"/>
        <w:adjustRightInd/>
        <w:spacing w:line="580" w:lineRule="exact"/>
        <w:ind w:left="640" w:leftChars="200" w:firstLine="643"/>
        <w:textAlignment w:val="auto"/>
        <w:rPr>
          <w:rFonts w:hint="eastAsia" w:ascii="宋体" w:hAnsi="宋体" w:cs="仿宋_GB2312"/>
          <w:b/>
          <w:color w:val="auto"/>
          <w:szCs w:val="32"/>
          <w:highlight w:val="none"/>
        </w:rPr>
      </w:pPr>
    </w:p>
    <w:p w14:paraId="3C56A135">
      <w:pPr>
        <w:keepNext w:val="0"/>
        <w:keepLines w:val="0"/>
        <w:pageBreakBefore w:val="0"/>
        <w:kinsoku/>
        <w:overflowPunct/>
        <w:autoSpaceDE/>
        <w:autoSpaceDN/>
        <w:bidi w:val="0"/>
        <w:adjustRightInd/>
        <w:spacing w:line="580" w:lineRule="exact"/>
        <w:ind w:firstLine="640"/>
        <w:textAlignment w:val="auto"/>
        <w:rPr>
          <w:rFonts w:hint="eastAsia" w:ascii="仿宋_GB2312" w:hAnsi="仿宋" w:cs="仿宋_GB2312"/>
          <w:color w:val="auto"/>
          <w:szCs w:val="32"/>
          <w:highlight w:val="none"/>
        </w:rPr>
      </w:pPr>
      <w:r>
        <w:rPr>
          <w:rFonts w:hint="eastAsia" w:ascii="黑体" w:hAnsi="宋体" w:eastAsia="黑体" w:cs="仿宋_GB2312"/>
          <w:color w:val="auto"/>
          <w:szCs w:val="32"/>
          <w:highlight w:val="none"/>
        </w:rPr>
        <w:t>第</w:t>
      </w:r>
      <w:r>
        <w:rPr>
          <w:rFonts w:hint="eastAsia" w:ascii="黑体" w:hAnsi="宋体" w:eastAsia="黑体" w:cs="仿宋_GB2312"/>
          <w:color w:val="auto"/>
          <w:szCs w:val="32"/>
          <w:highlight w:val="none"/>
          <w:lang w:val="en-US" w:eastAsia="zh-CN"/>
        </w:rPr>
        <w:t>十六</w:t>
      </w:r>
      <w:r>
        <w:rPr>
          <w:rFonts w:hint="eastAsia" w:ascii="黑体" w:hAnsi="宋体" w:eastAsia="黑体" w:cs="仿宋_GB2312"/>
          <w:color w:val="auto"/>
          <w:szCs w:val="32"/>
          <w:highlight w:val="none"/>
        </w:rPr>
        <w:t>条</w:t>
      </w:r>
      <w:r>
        <w:rPr>
          <w:rFonts w:hint="eastAsia" w:ascii="仿宋_GB2312" w:hAnsi="宋体" w:cs="仿宋_GB2312"/>
          <w:color w:val="auto"/>
          <w:szCs w:val="32"/>
          <w:highlight w:val="none"/>
        </w:rPr>
        <w:t xml:space="preserve"> </w:t>
      </w:r>
      <w:r>
        <w:rPr>
          <w:rFonts w:hint="eastAsia" w:ascii="仿宋_GB2312" w:hAnsi="仿宋" w:cs="仿宋_GB2312"/>
          <w:color w:val="auto"/>
          <w:szCs w:val="32"/>
          <w:highlight w:val="none"/>
        </w:rPr>
        <w:t>公交企业应建立</w:t>
      </w:r>
      <w:r>
        <w:rPr>
          <w:rFonts w:hint="eastAsia" w:ascii="仿宋_GB2312" w:hAnsi="仿宋" w:cs="仿宋_GB2312"/>
          <w:color w:val="auto"/>
          <w:szCs w:val="32"/>
          <w:highlight w:val="none"/>
          <w:lang w:eastAsia="zh-CN"/>
        </w:rPr>
        <w:t>以路</w:t>
      </w:r>
      <w:r>
        <w:rPr>
          <w:rFonts w:hint="eastAsia" w:ascii="仿宋_GB2312" w:hAnsi="仿宋" w:cs="仿宋_GB2312"/>
          <w:color w:val="auto"/>
          <w:szCs w:val="32"/>
          <w:highlight w:val="none"/>
        </w:rPr>
        <w:t>单、卫星定位数据等为基础的线路运营统计制度，全面记录每条线路运行的车辆、里程、班次、客流量、营收等数据并完整保存。</w:t>
      </w:r>
    </w:p>
    <w:p w14:paraId="75236D83">
      <w:pPr>
        <w:keepNext w:val="0"/>
        <w:keepLines w:val="0"/>
        <w:pageBreakBefore w:val="0"/>
        <w:kinsoku/>
        <w:overflowPunct/>
        <w:autoSpaceDE/>
        <w:autoSpaceDN/>
        <w:bidi w:val="0"/>
        <w:adjustRightInd/>
        <w:spacing w:line="580" w:lineRule="exact"/>
        <w:ind w:firstLine="640"/>
        <w:textAlignment w:val="auto"/>
        <w:rPr>
          <w:rFonts w:hint="eastAsia" w:ascii="仿宋_GB2312" w:hAnsi="仿宋" w:eastAsia="仿宋_GB2312" w:cs="仿宋_GB2312"/>
          <w:outline w:val="0"/>
          <w:shadow w:val="0"/>
          <w:emboss w:val="0"/>
          <w:imprint w:val="0"/>
          <w:vanish w:val="0"/>
          <w:color w:val="auto"/>
          <w:spacing w:val="-17"/>
          <w:w w:val="100"/>
          <w:sz w:val="32"/>
          <w:szCs w:val="32"/>
          <w:highlight w:val="none"/>
          <w:u w:val="none"/>
        </w:rPr>
      </w:pPr>
      <w:r>
        <w:rPr>
          <w:rFonts w:hint="eastAsia" w:ascii="黑体" w:hAnsi="宋体" w:eastAsia="黑体" w:cs="仿宋_GB2312"/>
          <w:color w:val="auto"/>
          <w:szCs w:val="32"/>
          <w:highlight w:val="none"/>
        </w:rPr>
        <w:t>第</w:t>
      </w:r>
      <w:r>
        <w:rPr>
          <w:rFonts w:hint="eastAsia" w:ascii="黑体" w:hAnsi="宋体" w:eastAsia="黑体" w:cs="仿宋_GB2312"/>
          <w:color w:val="auto"/>
          <w:szCs w:val="32"/>
          <w:highlight w:val="none"/>
          <w:lang w:val="en-US" w:eastAsia="zh-CN"/>
        </w:rPr>
        <w:t>十七</w:t>
      </w:r>
      <w:r>
        <w:rPr>
          <w:rFonts w:hint="eastAsia" w:ascii="黑体" w:hAnsi="宋体" w:eastAsia="黑体" w:cs="仿宋_GB2312"/>
          <w:color w:val="auto"/>
          <w:szCs w:val="32"/>
          <w:highlight w:val="none"/>
        </w:rPr>
        <w:t>条</w:t>
      </w:r>
      <w:r>
        <w:rPr>
          <w:rFonts w:hint="eastAsia" w:ascii="仿宋_GB2312" w:hAnsi="宋体" w:cs="仿宋_GB2312"/>
          <w:color w:val="auto"/>
          <w:szCs w:val="32"/>
          <w:highlight w:val="none"/>
        </w:rPr>
        <w:t xml:space="preserve"> </w:t>
      </w:r>
      <w:r>
        <w:rPr>
          <w:rFonts w:hint="eastAsia" w:ascii="仿宋_GB2312" w:hAnsi="仿宋" w:cs="仿宋_GB2312"/>
          <w:color w:val="auto"/>
          <w:szCs w:val="32"/>
          <w:highlight w:val="none"/>
        </w:rPr>
        <w:t>公交企业应当按照行业管理部门要求建立与运营服务质量考核相关基础数据采集相适应的信息化管理</w:t>
      </w:r>
      <w:r>
        <w:rPr>
          <w:rFonts w:hint="eastAsia" w:ascii="仿宋_GB2312" w:hAnsi="仿宋" w:eastAsia="仿宋_GB2312" w:cs="仿宋_GB2312"/>
          <w:outline w:val="0"/>
          <w:shadow w:val="0"/>
          <w:emboss w:val="0"/>
          <w:imprint w:val="0"/>
          <w:vanish w:val="0"/>
          <w:color w:val="auto"/>
          <w:spacing w:val="-17"/>
          <w:w w:val="100"/>
          <w:sz w:val="32"/>
          <w:szCs w:val="32"/>
          <w:highlight w:val="none"/>
          <w:u w:val="none"/>
        </w:rPr>
        <w:t>平台，并与管理部门指定的公共监管平台对接，实现数据互联互通。</w:t>
      </w:r>
    </w:p>
    <w:p w14:paraId="09258F98">
      <w:pPr>
        <w:keepNext w:val="0"/>
        <w:keepLines w:val="0"/>
        <w:pageBreakBefore w:val="0"/>
        <w:kinsoku/>
        <w:overflowPunct/>
        <w:autoSpaceDE/>
        <w:autoSpaceDN/>
        <w:bidi w:val="0"/>
        <w:adjustRightInd/>
        <w:spacing w:line="580" w:lineRule="exact"/>
        <w:ind w:firstLine="640"/>
        <w:textAlignment w:val="auto"/>
        <w:rPr>
          <w:rFonts w:hint="eastAsia" w:ascii="仿宋_GB2312" w:hAnsi="仿宋" w:cs="仿宋_GB2312"/>
          <w:color w:val="auto"/>
          <w:szCs w:val="32"/>
          <w:highlight w:val="none"/>
        </w:rPr>
      </w:pPr>
      <w:r>
        <w:rPr>
          <w:rFonts w:hint="eastAsia" w:ascii="黑体" w:hAnsi="宋体" w:eastAsia="黑体" w:cs="仿宋_GB2312"/>
          <w:color w:val="auto"/>
          <w:szCs w:val="32"/>
          <w:highlight w:val="none"/>
        </w:rPr>
        <w:t>第</w:t>
      </w:r>
      <w:r>
        <w:rPr>
          <w:rFonts w:hint="eastAsia" w:ascii="黑体" w:hAnsi="宋体" w:eastAsia="黑体" w:cs="仿宋_GB2312"/>
          <w:color w:val="auto"/>
          <w:szCs w:val="32"/>
          <w:highlight w:val="none"/>
          <w:lang w:val="en-US" w:eastAsia="zh-CN"/>
        </w:rPr>
        <w:t>十八</w:t>
      </w:r>
      <w:r>
        <w:rPr>
          <w:rFonts w:hint="eastAsia" w:ascii="黑体" w:hAnsi="宋体" w:eastAsia="黑体" w:cs="仿宋_GB2312"/>
          <w:color w:val="auto"/>
          <w:szCs w:val="32"/>
          <w:highlight w:val="none"/>
        </w:rPr>
        <w:t>条</w:t>
      </w:r>
      <w:r>
        <w:rPr>
          <w:rFonts w:hint="eastAsia" w:ascii="仿宋_GB2312" w:hAnsi="宋体" w:cs="仿宋_GB2312"/>
          <w:color w:val="auto"/>
          <w:szCs w:val="32"/>
          <w:highlight w:val="none"/>
        </w:rPr>
        <w:t xml:space="preserve"> </w:t>
      </w:r>
      <w:r>
        <w:rPr>
          <w:rFonts w:hint="eastAsia" w:ascii="仿宋_GB2312" w:hAnsi="仿宋" w:eastAsia="仿宋_GB2312" w:cs="仿宋_GB2312"/>
          <w:outline w:val="0"/>
          <w:shadow w:val="0"/>
          <w:emboss w:val="0"/>
          <w:imprint w:val="0"/>
          <w:vanish w:val="0"/>
          <w:color w:val="auto"/>
          <w:spacing w:val="-11"/>
          <w:w w:val="100"/>
          <w:sz w:val="32"/>
          <w:szCs w:val="32"/>
          <w:highlight w:val="none"/>
          <w:u w:val="none"/>
        </w:rPr>
        <w:t>本办法由市交通运输局负责解释。</w:t>
      </w:r>
    </w:p>
    <w:p w14:paraId="4349F511">
      <w:pPr>
        <w:keepNext w:val="0"/>
        <w:keepLines w:val="0"/>
        <w:pageBreakBefore w:val="0"/>
        <w:kinsoku/>
        <w:overflowPunct/>
        <w:autoSpaceDE/>
        <w:autoSpaceDN/>
        <w:bidi w:val="0"/>
        <w:adjustRightInd/>
        <w:spacing w:line="580" w:lineRule="exact"/>
        <w:ind w:firstLine="640"/>
        <w:textAlignment w:val="auto"/>
        <w:rPr>
          <w:rFonts w:hint="eastAsia" w:ascii="仿宋_GB2312" w:hAnsi="仿宋" w:cs="仿宋_GB2312"/>
          <w:color w:val="auto"/>
          <w:szCs w:val="32"/>
          <w:highlight w:val="none"/>
        </w:rPr>
      </w:pPr>
      <w:r>
        <w:rPr>
          <w:rFonts w:hint="eastAsia" w:ascii="黑体" w:hAnsi="楷体" w:eastAsia="黑体" w:cs="仿宋_GB2312"/>
          <w:color w:val="auto"/>
          <w:szCs w:val="32"/>
          <w:highlight w:val="none"/>
        </w:rPr>
        <w:t>第</w:t>
      </w:r>
      <w:r>
        <w:rPr>
          <w:rFonts w:hint="eastAsia" w:ascii="黑体" w:hAnsi="楷体" w:eastAsia="黑体" w:cs="仿宋_GB2312"/>
          <w:color w:val="auto"/>
          <w:szCs w:val="32"/>
          <w:highlight w:val="none"/>
          <w:lang w:val="en-US" w:eastAsia="zh-CN"/>
        </w:rPr>
        <w:t>十九</w:t>
      </w:r>
      <w:r>
        <w:rPr>
          <w:rFonts w:hint="eastAsia" w:ascii="黑体" w:hAnsi="楷体" w:eastAsia="黑体" w:cs="仿宋_GB2312"/>
          <w:color w:val="auto"/>
          <w:szCs w:val="32"/>
          <w:highlight w:val="none"/>
        </w:rPr>
        <w:t>条</w:t>
      </w:r>
      <w:r>
        <w:rPr>
          <w:rFonts w:hint="eastAsia" w:ascii="仿宋_GB2312" w:hAnsi="宋体" w:cs="仿宋_GB2312"/>
          <w:b/>
          <w:color w:val="auto"/>
          <w:szCs w:val="32"/>
          <w:highlight w:val="none"/>
        </w:rPr>
        <w:t xml:space="preserve"> </w:t>
      </w:r>
      <w:r>
        <w:rPr>
          <w:rFonts w:hint="eastAsia" w:ascii="仿宋_GB2312" w:hAnsi="仿宋" w:cs="仿宋_GB2312"/>
          <w:color w:val="auto"/>
          <w:szCs w:val="32"/>
          <w:highlight w:val="none"/>
        </w:rPr>
        <w:t>市交通运输局根据公交运营服务的有关要求，适时修改考核指标，在年末公布下一年度的标准。</w:t>
      </w:r>
    </w:p>
    <w:p w14:paraId="246C2735">
      <w:pPr>
        <w:keepNext w:val="0"/>
        <w:keepLines w:val="0"/>
        <w:pageBreakBefore w:val="0"/>
        <w:kinsoku/>
        <w:overflowPunct/>
        <w:autoSpaceDE/>
        <w:autoSpaceDN/>
        <w:bidi w:val="0"/>
        <w:adjustRightInd/>
        <w:spacing w:line="580" w:lineRule="exact"/>
        <w:ind w:firstLine="640"/>
        <w:textAlignment w:val="auto"/>
        <w:rPr>
          <w:rFonts w:hint="eastAsia" w:ascii="仿宋_GB2312" w:hAnsi="仿宋" w:cs="宋体"/>
          <w:color w:val="FF0000"/>
          <w:szCs w:val="32"/>
          <w:highlight w:val="none"/>
        </w:rPr>
      </w:pPr>
      <w:r>
        <w:rPr>
          <w:rFonts w:hint="eastAsia" w:ascii="黑体" w:hAnsi="楷体" w:eastAsia="黑体" w:cs="仿宋_GB2312"/>
          <w:color w:val="auto"/>
          <w:szCs w:val="32"/>
          <w:highlight w:val="none"/>
        </w:rPr>
        <w:t>第</w:t>
      </w:r>
      <w:r>
        <w:rPr>
          <w:rFonts w:hint="eastAsia" w:ascii="黑体" w:hAnsi="楷体" w:eastAsia="黑体" w:cs="仿宋_GB2312"/>
          <w:color w:val="auto"/>
          <w:szCs w:val="32"/>
          <w:highlight w:val="none"/>
          <w:lang w:val="en-US" w:eastAsia="zh-CN"/>
        </w:rPr>
        <w:t>二十</w:t>
      </w:r>
      <w:r>
        <w:rPr>
          <w:rFonts w:hint="eastAsia" w:ascii="黑体" w:hAnsi="楷体" w:eastAsia="黑体" w:cs="仿宋_GB2312"/>
          <w:color w:val="auto"/>
          <w:szCs w:val="32"/>
          <w:highlight w:val="none"/>
        </w:rPr>
        <w:t>条</w:t>
      </w:r>
      <w:r>
        <w:rPr>
          <w:rFonts w:hint="eastAsia" w:ascii="仿宋_GB2312" w:hAnsi="宋体" w:cs="仿宋_GB2312"/>
          <w:b/>
          <w:color w:val="auto"/>
          <w:szCs w:val="32"/>
          <w:highlight w:val="none"/>
        </w:rPr>
        <w:t xml:space="preserve">  </w:t>
      </w:r>
      <w:r>
        <w:rPr>
          <w:rFonts w:hint="eastAsia" w:ascii="仿宋_GB2312" w:hAnsi="仿宋" w:cs="宋体"/>
          <w:color w:val="auto"/>
          <w:szCs w:val="32"/>
          <w:highlight w:val="none"/>
        </w:rPr>
        <w:t>本办法自</w:t>
      </w:r>
      <w:r>
        <w:rPr>
          <w:rFonts w:hint="default" w:ascii="仿宋_GB2312" w:hAnsi="仿宋" w:cs="仿宋_GB2312"/>
          <w:color w:val="auto"/>
          <w:szCs w:val="32"/>
          <w:highlight w:val="none"/>
          <w:lang w:eastAsia="zh-CN"/>
        </w:rPr>
        <w:t>202</w:t>
      </w:r>
      <w:r>
        <w:rPr>
          <w:rFonts w:hint="eastAsia" w:ascii="仿宋_GB2312" w:hAnsi="仿宋" w:cs="仿宋_GB2312"/>
          <w:color w:val="auto"/>
          <w:szCs w:val="32"/>
          <w:highlight w:val="none"/>
          <w:lang w:val="en-US" w:eastAsia="zh-CN"/>
        </w:rPr>
        <w:t>5</w:t>
      </w:r>
      <w:r>
        <w:rPr>
          <w:rFonts w:hint="eastAsia" w:ascii="仿宋_GB2312" w:hAnsi="仿宋" w:cs="仿宋_GB2312"/>
          <w:color w:val="auto"/>
          <w:szCs w:val="32"/>
          <w:highlight w:val="none"/>
        </w:rPr>
        <w:t>年</w:t>
      </w:r>
      <w:r>
        <w:rPr>
          <w:rFonts w:hint="eastAsia" w:ascii="仿宋_GB2312" w:hAnsi="仿宋" w:cs="仿宋_GB2312"/>
          <w:color w:val="auto"/>
          <w:szCs w:val="32"/>
          <w:highlight w:val="none"/>
          <w:lang w:val="en-US" w:eastAsia="zh-CN"/>
        </w:rPr>
        <w:t>X</w:t>
      </w:r>
      <w:r>
        <w:rPr>
          <w:rFonts w:hint="eastAsia" w:ascii="仿宋_GB2312" w:hAnsi="仿宋" w:cs="仿宋_GB2312"/>
          <w:color w:val="auto"/>
          <w:szCs w:val="32"/>
          <w:highlight w:val="none"/>
        </w:rPr>
        <w:t>月</w:t>
      </w:r>
      <w:r>
        <w:rPr>
          <w:rFonts w:hint="eastAsia" w:ascii="仿宋_GB2312" w:hAnsi="仿宋" w:cs="仿宋_GB2312"/>
          <w:color w:val="auto"/>
          <w:szCs w:val="32"/>
          <w:highlight w:val="none"/>
          <w:lang w:val="en-US" w:eastAsia="zh-CN"/>
        </w:rPr>
        <w:t>X</w:t>
      </w:r>
      <w:r>
        <w:rPr>
          <w:rFonts w:hint="eastAsia" w:ascii="仿宋_GB2312" w:hAnsi="仿宋" w:cs="仿宋_GB2312"/>
          <w:color w:val="auto"/>
          <w:szCs w:val="32"/>
          <w:highlight w:val="none"/>
        </w:rPr>
        <w:t>日</w:t>
      </w:r>
      <w:r>
        <w:rPr>
          <w:rFonts w:hint="eastAsia" w:ascii="仿宋_GB2312" w:hAnsi="仿宋" w:cs="宋体"/>
          <w:color w:val="auto"/>
          <w:szCs w:val="32"/>
          <w:highlight w:val="none"/>
        </w:rPr>
        <w:t>起施行</w:t>
      </w:r>
      <w:r>
        <w:rPr>
          <w:rFonts w:hint="eastAsia" w:ascii="仿宋_GB2312" w:hAnsi="仿宋" w:cs="宋体"/>
          <w:color w:val="FF0000"/>
          <w:szCs w:val="32"/>
          <w:highlight w:val="none"/>
        </w:rPr>
        <w:t>。</w:t>
      </w:r>
    </w:p>
    <w:p w14:paraId="7C769EE6">
      <w:pPr>
        <w:spacing w:line="600" w:lineRule="exact"/>
        <w:ind w:firstLine="640"/>
        <w:rPr>
          <w:rFonts w:hint="eastAsia" w:ascii="仿宋_GB2312" w:hAnsi="仿宋" w:cs="宋体"/>
          <w:color w:val="auto"/>
          <w:szCs w:val="32"/>
          <w:highlight w:val="none"/>
        </w:rPr>
      </w:pPr>
    </w:p>
    <w:p w14:paraId="5770FAE5">
      <w:pPr>
        <w:spacing w:line="600" w:lineRule="exact"/>
        <w:ind w:firstLine="640"/>
        <w:rPr>
          <w:rFonts w:hint="eastAsia" w:ascii="仿宋_GB2312" w:hAnsi="仿宋" w:cs="宋体"/>
          <w:color w:val="auto"/>
          <w:szCs w:val="32"/>
          <w:highlight w:val="none"/>
        </w:rPr>
      </w:pPr>
    </w:p>
    <w:p w14:paraId="0DD23574">
      <w:pPr>
        <w:pStyle w:val="5"/>
        <w:rPr>
          <w:rFonts w:hint="eastAsia"/>
        </w:rPr>
        <w:sectPr>
          <w:pgSz w:w="11906" w:h="16838"/>
          <w:pgMar w:top="1440" w:right="1800" w:bottom="1440" w:left="1800" w:header="851" w:footer="992" w:gutter="0"/>
          <w:cols w:space="425" w:num="1"/>
          <w:docGrid w:type="lines" w:linePitch="312" w:charSpace="0"/>
        </w:sectPr>
      </w:pPr>
    </w:p>
    <w:p w14:paraId="28DF04C8">
      <w:pPr>
        <w:pStyle w:val="5"/>
        <w:ind w:left="0" w:leftChars="0" w:firstLine="0" w:firstLineChars="0"/>
        <w:rPr>
          <w:rFonts w:hint="eastAsia" w:ascii="黑体" w:hAnsi="仿宋" w:eastAsia="黑体" w:cs="仿宋_GB2312"/>
          <w:color w:val="auto"/>
          <w:kern w:val="2"/>
          <w:sz w:val="32"/>
          <w:szCs w:val="32"/>
          <w:highlight w:val="none"/>
          <w:lang w:val="en-US" w:eastAsia="zh-CN" w:bidi="ar-SA"/>
        </w:rPr>
      </w:pPr>
      <w:r>
        <w:rPr>
          <w:rFonts w:hint="eastAsia" w:ascii="黑体" w:hAnsi="仿宋" w:eastAsia="黑体" w:cs="仿宋_GB2312"/>
          <w:color w:val="auto"/>
          <w:kern w:val="2"/>
          <w:sz w:val="32"/>
          <w:szCs w:val="32"/>
          <w:highlight w:val="none"/>
          <w:lang w:val="en-US" w:eastAsia="zh-CN" w:bidi="ar-SA"/>
        </w:rPr>
        <w:t>附件</w:t>
      </w:r>
    </w:p>
    <w:tbl>
      <w:tblPr>
        <w:tblStyle w:val="6"/>
        <w:tblW w:w="1456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36"/>
        <w:gridCol w:w="2396"/>
        <w:gridCol w:w="2669"/>
        <w:gridCol w:w="1516"/>
        <w:gridCol w:w="3334"/>
        <w:gridCol w:w="976"/>
        <w:gridCol w:w="585"/>
        <w:gridCol w:w="585"/>
        <w:gridCol w:w="585"/>
        <w:gridCol w:w="585"/>
      </w:tblGrid>
      <w:tr w14:paraId="145DE8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14567" w:type="dxa"/>
            <w:gridSpan w:val="10"/>
            <w:tcBorders>
              <w:top w:val="nil"/>
              <w:left w:val="nil"/>
              <w:bottom w:val="nil"/>
              <w:right w:val="nil"/>
            </w:tcBorders>
            <w:shd w:val="clear" w:color="auto" w:fill="auto"/>
            <w:noWrap/>
            <w:vAlign w:val="center"/>
          </w:tcPr>
          <w:p w14:paraId="6AA4AF21">
            <w:pPr>
              <w:keepNext w:val="0"/>
              <w:keepLines w:val="0"/>
              <w:widowControl/>
              <w:suppressLineNumbers w:val="0"/>
              <w:ind w:left="0" w:leftChars="0" w:firstLine="0" w:firstLineChars="0"/>
              <w:jc w:val="center"/>
              <w:textAlignment w:val="center"/>
              <w:rPr>
                <w:rFonts w:ascii="仿宋_GB2312" w:hAnsi="宋体" w:eastAsia="仿宋_GB2312" w:cs="仿宋_GB2312"/>
                <w:b/>
                <w:bCs/>
                <w:i w:val="0"/>
                <w:iCs w:val="0"/>
                <w:color w:val="000000"/>
                <w:sz w:val="36"/>
                <w:szCs w:val="36"/>
                <w:u w:val="none"/>
              </w:rPr>
            </w:pPr>
            <w:r>
              <w:rPr>
                <w:rFonts w:hint="eastAsia" w:ascii="微软雅黑" w:hAnsi="微软雅黑" w:eastAsia="微软雅黑" w:cs="微软雅黑"/>
                <w:b w:val="0"/>
                <w:bCs w:val="0"/>
                <w:i w:val="0"/>
                <w:iCs w:val="0"/>
                <w:color w:val="000000"/>
                <w:kern w:val="0"/>
                <w:sz w:val="32"/>
                <w:szCs w:val="32"/>
                <w:u w:val="none"/>
                <w:lang w:val="en-US" w:eastAsia="zh-CN" w:bidi="ar"/>
              </w:rPr>
              <w:t>三明市公共汽电车运营服务质量考核评分表</w:t>
            </w:r>
          </w:p>
        </w:tc>
      </w:tr>
      <w:tr w14:paraId="4F83B3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732"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4AFCBBA">
            <w:pPr>
              <w:keepNext w:val="0"/>
              <w:keepLines w:val="0"/>
              <w:widowControl/>
              <w:suppressLineNumbers w:val="0"/>
              <w:ind w:left="0" w:leftChars="0" w:firstLine="0" w:firstLineChars="0"/>
              <w:jc w:val="center"/>
              <w:textAlignment w:val="center"/>
              <w:rPr>
                <w:rFonts w:hint="eastAsia" w:ascii="仿宋_GB2312" w:hAnsi="宋体" w:eastAsia="仿宋_GB2312" w:cs="仿宋_GB2312"/>
                <w:b/>
                <w:bCs/>
                <w:i w:val="0"/>
                <w:iCs w:val="0"/>
                <w:color w:val="auto"/>
                <w:sz w:val="24"/>
                <w:szCs w:val="24"/>
                <w:u w:val="none"/>
              </w:rPr>
            </w:pPr>
            <w:r>
              <w:rPr>
                <w:rFonts w:hint="eastAsia" w:ascii="仿宋_GB2312" w:hAnsi="宋体" w:eastAsia="仿宋_GB2312" w:cs="仿宋_GB2312"/>
                <w:b/>
                <w:bCs/>
                <w:i w:val="0"/>
                <w:iCs w:val="0"/>
                <w:color w:val="auto"/>
                <w:kern w:val="0"/>
                <w:sz w:val="24"/>
                <w:szCs w:val="24"/>
                <w:u w:val="none"/>
                <w:lang w:val="en-US" w:eastAsia="zh-CN" w:bidi="ar"/>
              </w:rPr>
              <w:t>考核项目</w:t>
            </w:r>
          </w:p>
        </w:tc>
        <w:tc>
          <w:tcPr>
            <w:tcW w:w="266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D03720">
            <w:pPr>
              <w:keepNext w:val="0"/>
              <w:keepLines w:val="0"/>
              <w:widowControl/>
              <w:suppressLineNumbers w:val="0"/>
              <w:ind w:firstLine="723" w:firstLineChars="300"/>
              <w:jc w:val="both"/>
              <w:textAlignment w:val="center"/>
              <w:rPr>
                <w:rFonts w:hint="eastAsia" w:ascii="仿宋_GB2312" w:hAnsi="宋体" w:eastAsia="仿宋_GB2312" w:cs="仿宋_GB2312"/>
                <w:b/>
                <w:bCs/>
                <w:i w:val="0"/>
                <w:iCs w:val="0"/>
                <w:color w:val="auto"/>
                <w:sz w:val="24"/>
                <w:szCs w:val="24"/>
                <w:u w:val="none"/>
              </w:rPr>
            </w:pPr>
            <w:r>
              <w:rPr>
                <w:rFonts w:hint="eastAsia" w:ascii="仿宋_GB2312" w:hAnsi="宋体" w:eastAsia="仿宋_GB2312" w:cs="仿宋_GB2312"/>
                <w:b/>
                <w:bCs/>
                <w:i w:val="0"/>
                <w:iCs w:val="0"/>
                <w:color w:val="auto"/>
                <w:kern w:val="0"/>
                <w:sz w:val="24"/>
                <w:szCs w:val="24"/>
                <w:u w:val="none"/>
                <w:lang w:val="en-US" w:eastAsia="zh-CN" w:bidi="ar"/>
              </w:rPr>
              <w:t>考核目标</w:t>
            </w:r>
          </w:p>
        </w:tc>
        <w:tc>
          <w:tcPr>
            <w:tcW w:w="151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8F555D">
            <w:pPr>
              <w:keepNext w:val="0"/>
              <w:keepLines w:val="0"/>
              <w:widowControl/>
              <w:suppressLineNumbers w:val="0"/>
              <w:ind w:left="0" w:leftChars="0" w:firstLine="0" w:firstLineChars="0"/>
              <w:jc w:val="center"/>
              <w:textAlignment w:val="center"/>
              <w:rPr>
                <w:rFonts w:hint="eastAsia" w:ascii="仿宋_GB2312" w:hAnsi="宋体" w:eastAsia="仿宋_GB2312" w:cs="仿宋_GB2312"/>
                <w:b/>
                <w:bCs/>
                <w:i w:val="0"/>
                <w:iCs w:val="0"/>
                <w:color w:val="auto"/>
                <w:sz w:val="24"/>
                <w:szCs w:val="24"/>
                <w:u w:val="none"/>
              </w:rPr>
            </w:pPr>
            <w:r>
              <w:rPr>
                <w:rFonts w:hint="eastAsia" w:ascii="仿宋_GB2312" w:hAnsi="宋体" w:eastAsia="仿宋_GB2312" w:cs="仿宋_GB2312"/>
                <w:b/>
                <w:bCs/>
                <w:i w:val="0"/>
                <w:iCs w:val="0"/>
                <w:color w:val="auto"/>
                <w:kern w:val="0"/>
                <w:sz w:val="24"/>
                <w:szCs w:val="24"/>
                <w:u w:val="none"/>
                <w:lang w:val="en-US" w:eastAsia="zh-CN" w:bidi="ar"/>
              </w:rPr>
              <w:t>考核方式</w:t>
            </w:r>
          </w:p>
        </w:tc>
        <w:tc>
          <w:tcPr>
            <w:tcW w:w="33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22879B">
            <w:pPr>
              <w:keepNext w:val="0"/>
              <w:keepLines w:val="0"/>
              <w:widowControl/>
              <w:suppressLineNumbers w:val="0"/>
              <w:ind w:left="0" w:leftChars="0" w:firstLine="0" w:firstLineChars="0"/>
              <w:jc w:val="center"/>
              <w:textAlignment w:val="center"/>
              <w:rPr>
                <w:rFonts w:hint="eastAsia" w:ascii="仿宋_GB2312" w:hAnsi="宋体" w:eastAsia="仿宋_GB2312" w:cs="仿宋_GB2312"/>
                <w:b/>
                <w:bCs/>
                <w:i w:val="0"/>
                <w:iCs w:val="0"/>
                <w:color w:val="auto"/>
                <w:sz w:val="24"/>
                <w:szCs w:val="24"/>
                <w:u w:val="none"/>
              </w:rPr>
            </w:pPr>
            <w:r>
              <w:rPr>
                <w:rFonts w:hint="eastAsia" w:ascii="仿宋_GB2312" w:hAnsi="宋体" w:eastAsia="仿宋_GB2312" w:cs="仿宋_GB2312"/>
                <w:b/>
                <w:bCs/>
                <w:i w:val="0"/>
                <w:iCs w:val="0"/>
                <w:color w:val="auto"/>
                <w:kern w:val="0"/>
                <w:sz w:val="24"/>
                <w:szCs w:val="24"/>
                <w:u w:val="none"/>
                <w:lang w:val="en-US" w:eastAsia="zh-CN" w:bidi="ar"/>
              </w:rPr>
              <w:t>评分标准</w:t>
            </w:r>
          </w:p>
        </w:tc>
        <w:tc>
          <w:tcPr>
            <w:tcW w:w="9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BABF36F">
            <w:pPr>
              <w:keepNext w:val="0"/>
              <w:keepLines w:val="0"/>
              <w:widowControl/>
              <w:suppressLineNumbers w:val="0"/>
              <w:ind w:left="0" w:leftChars="0" w:firstLine="0" w:firstLineChars="0"/>
              <w:jc w:val="center"/>
              <w:textAlignment w:val="center"/>
              <w:rPr>
                <w:rFonts w:hint="eastAsia" w:ascii="仿宋_GB2312" w:hAnsi="宋体" w:eastAsia="仿宋_GB2312" w:cs="仿宋_GB2312"/>
                <w:b/>
                <w:bCs/>
                <w:i w:val="0"/>
                <w:iCs w:val="0"/>
                <w:color w:val="000000"/>
                <w:kern w:val="0"/>
                <w:sz w:val="24"/>
                <w:szCs w:val="24"/>
                <w:u w:val="none"/>
                <w:lang w:val="en-US" w:eastAsia="zh-CN" w:bidi="ar"/>
              </w:rPr>
            </w:pPr>
            <w:r>
              <w:rPr>
                <w:rFonts w:hint="eastAsia" w:ascii="仿宋_GB2312" w:hAnsi="宋体" w:eastAsia="仿宋_GB2312" w:cs="仿宋_GB2312"/>
                <w:b/>
                <w:bCs/>
                <w:i w:val="0"/>
                <w:iCs w:val="0"/>
                <w:color w:val="000000"/>
                <w:kern w:val="0"/>
                <w:sz w:val="24"/>
                <w:szCs w:val="24"/>
                <w:u w:val="none"/>
                <w:lang w:val="en-US" w:eastAsia="zh-CN" w:bidi="ar"/>
              </w:rPr>
              <w:t>企业</w:t>
            </w:r>
          </w:p>
          <w:p w14:paraId="55DB2C29">
            <w:pPr>
              <w:keepNext w:val="0"/>
              <w:keepLines w:val="0"/>
              <w:widowControl/>
              <w:suppressLineNumbers w:val="0"/>
              <w:ind w:left="0" w:leftChars="0" w:firstLine="0" w:firstLineChars="0"/>
              <w:jc w:val="center"/>
              <w:textAlignment w:val="center"/>
              <w:rPr>
                <w:rFonts w:hint="eastAsia" w:ascii="仿宋_GB2312" w:hAnsi="宋体" w:eastAsia="仿宋_GB2312" w:cs="仿宋_GB2312"/>
                <w:b/>
                <w:bCs/>
                <w:i w:val="0"/>
                <w:iCs w:val="0"/>
                <w:color w:val="000000"/>
                <w:sz w:val="24"/>
                <w:szCs w:val="24"/>
                <w:u w:val="none"/>
              </w:rPr>
            </w:pPr>
            <w:r>
              <w:rPr>
                <w:rFonts w:hint="eastAsia" w:ascii="仿宋_GB2312" w:hAnsi="宋体" w:eastAsia="仿宋_GB2312" w:cs="仿宋_GB2312"/>
                <w:b/>
                <w:bCs/>
                <w:i w:val="0"/>
                <w:iCs w:val="0"/>
                <w:color w:val="000000"/>
                <w:kern w:val="0"/>
                <w:sz w:val="24"/>
                <w:szCs w:val="24"/>
                <w:u w:val="none"/>
                <w:lang w:val="en-US" w:eastAsia="zh-CN" w:bidi="ar"/>
              </w:rPr>
              <w:t>自评分</w:t>
            </w:r>
          </w:p>
        </w:tc>
        <w:tc>
          <w:tcPr>
            <w:tcW w:w="175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FE4B735">
            <w:pPr>
              <w:keepNext w:val="0"/>
              <w:keepLines w:val="0"/>
              <w:widowControl/>
              <w:suppressLineNumbers w:val="0"/>
              <w:ind w:left="0" w:leftChars="0" w:firstLine="0" w:firstLineChars="0"/>
              <w:jc w:val="center"/>
              <w:textAlignment w:val="center"/>
              <w:rPr>
                <w:rFonts w:hint="eastAsia" w:ascii="仿宋_GB2312" w:hAnsi="宋体" w:eastAsia="仿宋_GB2312" w:cs="仿宋_GB2312"/>
                <w:b/>
                <w:bCs/>
                <w:i w:val="0"/>
                <w:iCs w:val="0"/>
                <w:color w:val="000000"/>
                <w:sz w:val="24"/>
                <w:szCs w:val="24"/>
                <w:u w:val="none"/>
              </w:rPr>
            </w:pPr>
            <w:r>
              <w:rPr>
                <w:rFonts w:hint="eastAsia" w:ascii="仿宋_GB2312" w:hAnsi="宋体" w:eastAsia="仿宋_GB2312" w:cs="仿宋_GB2312"/>
                <w:b/>
                <w:bCs/>
                <w:i w:val="0"/>
                <w:iCs w:val="0"/>
                <w:color w:val="000000"/>
                <w:kern w:val="0"/>
                <w:sz w:val="24"/>
                <w:szCs w:val="24"/>
                <w:u w:val="none"/>
                <w:lang w:val="en-US" w:eastAsia="zh-CN" w:bidi="ar"/>
              </w:rPr>
              <w:t>评价考核管理部门评分</w:t>
            </w:r>
          </w:p>
        </w:tc>
        <w:tc>
          <w:tcPr>
            <w:tcW w:w="5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2E4FB97">
            <w:pPr>
              <w:keepNext w:val="0"/>
              <w:keepLines w:val="0"/>
              <w:widowControl/>
              <w:suppressLineNumbers w:val="0"/>
              <w:ind w:left="0" w:leftChars="0" w:firstLine="0" w:firstLineChars="0"/>
              <w:jc w:val="center"/>
              <w:textAlignment w:val="center"/>
              <w:rPr>
                <w:rFonts w:hint="eastAsia" w:ascii="仿宋_GB2312" w:hAnsi="宋体" w:eastAsia="仿宋_GB2312" w:cs="仿宋_GB2312"/>
                <w:b/>
                <w:bCs/>
                <w:i w:val="0"/>
                <w:iCs w:val="0"/>
                <w:color w:val="000000"/>
                <w:sz w:val="24"/>
                <w:szCs w:val="24"/>
                <w:u w:val="none"/>
              </w:rPr>
            </w:pPr>
            <w:r>
              <w:rPr>
                <w:rFonts w:hint="eastAsia" w:ascii="仿宋_GB2312" w:hAnsi="宋体" w:eastAsia="仿宋_GB2312" w:cs="仿宋_GB2312"/>
                <w:b/>
                <w:bCs/>
                <w:i w:val="0"/>
                <w:iCs w:val="0"/>
                <w:color w:val="000000"/>
                <w:kern w:val="0"/>
                <w:sz w:val="24"/>
                <w:szCs w:val="24"/>
                <w:u w:val="none"/>
                <w:lang w:val="en-US" w:eastAsia="zh-CN" w:bidi="ar"/>
              </w:rPr>
              <w:t>备注</w:t>
            </w:r>
          </w:p>
        </w:tc>
      </w:tr>
      <w:tr w14:paraId="6BACCD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73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916D32">
            <w:pPr>
              <w:jc w:val="left"/>
              <w:rPr>
                <w:rFonts w:hint="eastAsia" w:ascii="仿宋_GB2312" w:hAnsi="宋体" w:eastAsia="仿宋_GB2312" w:cs="仿宋_GB2312"/>
                <w:b/>
                <w:bCs/>
                <w:i w:val="0"/>
                <w:iCs w:val="0"/>
                <w:color w:val="auto"/>
                <w:sz w:val="24"/>
                <w:szCs w:val="24"/>
                <w:u w:val="none"/>
              </w:rPr>
            </w:pPr>
          </w:p>
        </w:tc>
        <w:tc>
          <w:tcPr>
            <w:tcW w:w="266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453AF4">
            <w:pPr>
              <w:jc w:val="left"/>
              <w:rPr>
                <w:rFonts w:hint="eastAsia" w:ascii="仿宋_GB2312" w:hAnsi="宋体" w:eastAsia="仿宋_GB2312" w:cs="仿宋_GB2312"/>
                <w:b/>
                <w:bCs/>
                <w:i w:val="0"/>
                <w:iCs w:val="0"/>
                <w:color w:val="auto"/>
                <w:sz w:val="24"/>
                <w:szCs w:val="24"/>
                <w:u w:val="none"/>
              </w:rPr>
            </w:pPr>
          </w:p>
        </w:tc>
        <w:tc>
          <w:tcPr>
            <w:tcW w:w="151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F66FF4">
            <w:pPr>
              <w:jc w:val="left"/>
              <w:rPr>
                <w:rFonts w:hint="eastAsia" w:ascii="仿宋_GB2312" w:hAnsi="宋体" w:eastAsia="仿宋_GB2312" w:cs="仿宋_GB2312"/>
                <w:b/>
                <w:bCs/>
                <w:i w:val="0"/>
                <w:iCs w:val="0"/>
                <w:color w:val="auto"/>
                <w:sz w:val="24"/>
                <w:szCs w:val="24"/>
                <w:u w:val="none"/>
              </w:rPr>
            </w:pPr>
          </w:p>
        </w:tc>
        <w:tc>
          <w:tcPr>
            <w:tcW w:w="33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01D65D">
            <w:pPr>
              <w:jc w:val="left"/>
              <w:rPr>
                <w:rFonts w:hint="eastAsia" w:ascii="仿宋_GB2312" w:hAnsi="宋体" w:eastAsia="仿宋_GB2312" w:cs="仿宋_GB2312"/>
                <w:b/>
                <w:bCs/>
                <w:i w:val="0"/>
                <w:iCs w:val="0"/>
                <w:color w:val="auto"/>
                <w:sz w:val="24"/>
                <w:szCs w:val="24"/>
                <w:u w:val="none"/>
              </w:rPr>
            </w:pPr>
          </w:p>
        </w:tc>
        <w:tc>
          <w:tcPr>
            <w:tcW w:w="9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C2AD5D">
            <w:pPr>
              <w:jc w:val="left"/>
              <w:rPr>
                <w:rFonts w:hint="eastAsia" w:ascii="仿宋_GB2312" w:hAnsi="宋体" w:eastAsia="仿宋_GB2312" w:cs="仿宋_GB2312"/>
                <w:b/>
                <w:bCs/>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A323C">
            <w:pPr>
              <w:keepNext w:val="0"/>
              <w:keepLines w:val="0"/>
              <w:widowControl/>
              <w:suppressLineNumbers w:val="0"/>
              <w:ind w:left="0" w:leftChars="0" w:firstLine="0" w:firstLineChars="0"/>
              <w:jc w:val="left"/>
              <w:textAlignment w:val="center"/>
              <w:rPr>
                <w:rFonts w:hint="eastAsia" w:ascii="仿宋_GB2312" w:hAnsi="宋体" w:eastAsia="仿宋_GB2312" w:cs="仿宋_GB2312"/>
                <w:b/>
                <w:bCs/>
                <w:i w:val="0"/>
                <w:iCs w:val="0"/>
                <w:color w:val="000000"/>
                <w:sz w:val="24"/>
                <w:szCs w:val="24"/>
                <w:u w:val="none"/>
              </w:rPr>
            </w:pPr>
            <w:r>
              <w:rPr>
                <w:rFonts w:hint="eastAsia" w:ascii="仿宋_GB2312" w:hAnsi="宋体" w:eastAsia="仿宋_GB2312" w:cs="仿宋_GB2312"/>
                <w:b/>
                <w:bCs/>
                <w:i w:val="0"/>
                <w:iCs w:val="0"/>
                <w:color w:val="000000"/>
                <w:kern w:val="0"/>
                <w:sz w:val="24"/>
                <w:szCs w:val="24"/>
                <w:u w:val="none"/>
                <w:lang w:val="en-US" w:eastAsia="zh-CN" w:bidi="ar"/>
              </w:rPr>
              <w:t>扣分</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CA11E">
            <w:pPr>
              <w:keepNext w:val="0"/>
              <w:keepLines w:val="0"/>
              <w:widowControl/>
              <w:suppressLineNumbers w:val="0"/>
              <w:ind w:left="0" w:leftChars="0" w:firstLine="0" w:firstLineChars="0"/>
              <w:jc w:val="left"/>
              <w:textAlignment w:val="center"/>
              <w:rPr>
                <w:rFonts w:hint="eastAsia" w:ascii="仿宋_GB2312" w:hAnsi="宋体" w:eastAsia="仿宋_GB2312" w:cs="仿宋_GB2312"/>
                <w:b/>
                <w:bCs/>
                <w:i w:val="0"/>
                <w:iCs w:val="0"/>
                <w:color w:val="000000"/>
                <w:sz w:val="24"/>
                <w:szCs w:val="24"/>
                <w:u w:val="none"/>
              </w:rPr>
            </w:pPr>
            <w:r>
              <w:rPr>
                <w:rFonts w:hint="eastAsia" w:ascii="仿宋_GB2312" w:hAnsi="宋体" w:eastAsia="仿宋_GB2312" w:cs="仿宋_GB2312"/>
                <w:b/>
                <w:bCs/>
                <w:i w:val="0"/>
                <w:iCs w:val="0"/>
                <w:color w:val="000000"/>
                <w:kern w:val="0"/>
                <w:sz w:val="24"/>
                <w:szCs w:val="24"/>
                <w:u w:val="none"/>
                <w:lang w:val="en-US" w:eastAsia="zh-CN" w:bidi="ar"/>
              </w:rPr>
              <w:t>扣分原因</w:t>
            </w: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0ECA2">
            <w:pPr>
              <w:keepNext w:val="0"/>
              <w:keepLines w:val="0"/>
              <w:widowControl/>
              <w:suppressLineNumbers w:val="0"/>
              <w:ind w:left="0" w:leftChars="0" w:firstLine="0" w:firstLineChars="0"/>
              <w:jc w:val="left"/>
              <w:textAlignment w:val="center"/>
              <w:rPr>
                <w:rFonts w:hint="eastAsia" w:ascii="仿宋_GB2312" w:hAnsi="宋体" w:eastAsia="仿宋_GB2312" w:cs="仿宋_GB2312"/>
                <w:b/>
                <w:bCs/>
                <w:i w:val="0"/>
                <w:iCs w:val="0"/>
                <w:color w:val="000000"/>
                <w:sz w:val="24"/>
                <w:szCs w:val="24"/>
                <w:u w:val="none"/>
              </w:rPr>
            </w:pPr>
            <w:r>
              <w:rPr>
                <w:rFonts w:hint="eastAsia" w:ascii="仿宋_GB2312" w:hAnsi="宋体" w:eastAsia="仿宋_GB2312" w:cs="仿宋_GB2312"/>
                <w:b/>
                <w:bCs/>
                <w:i w:val="0"/>
                <w:iCs w:val="0"/>
                <w:color w:val="000000"/>
                <w:kern w:val="0"/>
                <w:sz w:val="24"/>
                <w:szCs w:val="24"/>
                <w:u w:val="none"/>
                <w:lang w:val="en-US" w:eastAsia="zh-CN" w:bidi="ar"/>
              </w:rPr>
              <w:t>实际得分</w:t>
            </w:r>
          </w:p>
        </w:tc>
        <w:tc>
          <w:tcPr>
            <w:tcW w:w="5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75E660">
            <w:pPr>
              <w:jc w:val="left"/>
              <w:rPr>
                <w:rFonts w:hint="eastAsia" w:ascii="仿宋_GB2312" w:hAnsi="宋体" w:eastAsia="仿宋_GB2312" w:cs="仿宋_GB2312"/>
                <w:b/>
                <w:bCs/>
                <w:i w:val="0"/>
                <w:iCs w:val="0"/>
                <w:color w:val="000000"/>
                <w:sz w:val="24"/>
                <w:szCs w:val="24"/>
                <w:u w:val="none"/>
              </w:rPr>
            </w:pPr>
          </w:p>
        </w:tc>
      </w:tr>
      <w:tr w14:paraId="26AE81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trPr>
        <w:tc>
          <w:tcPr>
            <w:tcW w:w="13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A62ECA">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一、企业基础管理</w:t>
            </w:r>
            <w:r>
              <w:rPr>
                <w:rFonts w:hint="eastAsia" w:ascii="仿宋_GB2312" w:hAnsi="宋体" w:eastAsia="仿宋_GB2312" w:cs="仿宋_GB2312"/>
                <w:i w:val="0"/>
                <w:iCs w:val="0"/>
                <w:color w:val="auto"/>
                <w:kern w:val="0"/>
                <w:sz w:val="24"/>
                <w:szCs w:val="24"/>
                <w:u w:val="none"/>
                <w:lang w:val="en-US" w:eastAsia="zh-CN" w:bidi="ar"/>
              </w:rPr>
              <w:br w:type="textWrapping"/>
            </w:r>
            <w:r>
              <w:rPr>
                <w:rFonts w:hint="eastAsia" w:ascii="仿宋_GB2312" w:hAnsi="宋体" w:eastAsia="仿宋_GB2312" w:cs="仿宋_GB2312"/>
                <w:i w:val="0"/>
                <w:iCs w:val="0"/>
                <w:color w:val="auto"/>
                <w:kern w:val="0"/>
                <w:sz w:val="24"/>
                <w:szCs w:val="24"/>
                <w:u w:val="none"/>
                <w:lang w:val="en-US" w:eastAsia="zh-CN" w:bidi="ar"/>
              </w:rPr>
              <w:t>（15分）</w:t>
            </w: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42AC7">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highlight w:val="none"/>
                <w:u w:val="none"/>
              </w:rPr>
            </w:pPr>
            <w:r>
              <w:rPr>
                <w:rFonts w:hint="eastAsia" w:ascii="仿宋_GB2312" w:hAnsi="宋体" w:eastAsia="仿宋_GB2312" w:cs="仿宋_GB2312"/>
                <w:i w:val="0"/>
                <w:iCs w:val="0"/>
                <w:color w:val="auto"/>
                <w:kern w:val="0"/>
                <w:sz w:val="24"/>
                <w:szCs w:val="24"/>
                <w:highlight w:val="none"/>
                <w:u w:val="none"/>
                <w:lang w:val="en-US" w:eastAsia="zh-CN" w:bidi="ar"/>
              </w:rPr>
              <w:t>证照管理（3分）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A751D">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highlight w:val="none"/>
                <w:u w:val="none"/>
              </w:rPr>
            </w:pPr>
            <w:r>
              <w:rPr>
                <w:rFonts w:hint="eastAsia" w:ascii="仿宋_GB2312" w:hAnsi="宋体" w:cs="仿宋_GB2312"/>
                <w:i w:val="0"/>
                <w:iCs w:val="0"/>
                <w:color w:val="auto"/>
                <w:kern w:val="0"/>
                <w:sz w:val="24"/>
                <w:szCs w:val="24"/>
                <w:highlight w:val="none"/>
                <w:u w:val="none"/>
                <w:lang w:val="en-US" w:eastAsia="zh-CN" w:bidi="ar"/>
              </w:rPr>
              <w:t>企业资质证件</w:t>
            </w:r>
            <w:r>
              <w:rPr>
                <w:rFonts w:hint="eastAsia" w:ascii="仿宋_GB2312" w:hAnsi="宋体" w:eastAsia="仿宋_GB2312" w:cs="仿宋_GB2312"/>
                <w:i w:val="0"/>
                <w:iCs w:val="0"/>
                <w:color w:val="auto"/>
                <w:kern w:val="0"/>
                <w:sz w:val="24"/>
                <w:szCs w:val="24"/>
                <w:highlight w:val="none"/>
                <w:u w:val="none"/>
                <w:lang w:val="en-US" w:eastAsia="zh-CN" w:bidi="ar"/>
              </w:rPr>
              <w:t>完备有效，按照规定接受年审或办理相关变更手续。</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80FD3">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现场</w:t>
            </w:r>
            <w:r>
              <w:rPr>
                <w:rFonts w:hint="eastAsia" w:ascii="仿宋_GB2312" w:hAnsi="宋体" w:cs="仿宋_GB2312"/>
                <w:i w:val="0"/>
                <w:iCs w:val="0"/>
                <w:color w:val="auto"/>
                <w:kern w:val="0"/>
                <w:sz w:val="24"/>
                <w:szCs w:val="24"/>
                <w:u w:val="none"/>
                <w:lang w:val="en-US" w:eastAsia="zh-CN" w:bidi="ar"/>
              </w:rPr>
              <w:t>查阅</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D50AF">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超过有效期或未经审验的，未按规定办理变更手续的，本项不得分。</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F8615">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3B4EB">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C4BFE">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945DC">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50CE6">
            <w:pPr>
              <w:jc w:val="left"/>
              <w:rPr>
                <w:rFonts w:hint="eastAsia" w:ascii="仿宋_GB2312" w:hAnsi="宋体" w:eastAsia="仿宋_GB2312" w:cs="仿宋_GB2312"/>
                <w:i w:val="0"/>
                <w:iCs w:val="0"/>
                <w:color w:val="000000"/>
                <w:sz w:val="24"/>
                <w:szCs w:val="24"/>
                <w:u w:val="none"/>
              </w:rPr>
            </w:pPr>
          </w:p>
        </w:tc>
      </w:tr>
      <w:tr w14:paraId="0B9481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0" w:hRule="atLeast"/>
        </w:trPr>
        <w:tc>
          <w:tcPr>
            <w:tcW w:w="13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9F4BEB">
            <w:pPr>
              <w:jc w:val="left"/>
              <w:rPr>
                <w:rFonts w:hint="eastAsia" w:ascii="仿宋_GB2312" w:hAnsi="宋体" w:eastAsia="仿宋_GB2312" w:cs="仿宋_GB2312"/>
                <w:i w:val="0"/>
                <w:iCs w:val="0"/>
                <w:color w:val="auto"/>
                <w:sz w:val="24"/>
                <w:szCs w:val="24"/>
                <w:u w:val="none"/>
              </w:rPr>
            </w:pP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88D12">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制度管理（3分）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6020E">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建立健全公交企业车辆、运营、安全、管理、培训、服务投诉等相关企业制度。</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F43E9">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现场</w:t>
            </w:r>
            <w:r>
              <w:rPr>
                <w:rFonts w:hint="eastAsia" w:ascii="仿宋_GB2312" w:hAnsi="宋体" w:cs="仿宋_GB2312"/>
                <w:i w:val="0"/>
                <w:iCs w:val="0"/>
                <w:color w:val="auto"/>
                <w:kern w:val="0"/>
                <w:sz w:val="24"/>
                <w:szCs w:val="24"/>
                <w:u w:val="none"/>
                <w:lang w:val="en-US" w:eastAsia="zh-CN" w:bidi="ar"/>
              </w:rPr>
              <w:t>查阅</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74C8D">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每缺一项制度扣1分，扣完为止。</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09DAC">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F0096">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1F393">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F6335">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78C6D">
            <w:pPr>
              <w:jc w:val="left"/>
              <w:rPr>
                <w:rFonts w:hint="eastAsia" w:ascii="仿宋_GB2312" w:hAnsi="宋体" w:eastAsia="仿宋_GB2312" w:cs="仿宋_GB2312"/>
                <w:i w:val="0"/>
                <w:iCs w:val="0"/>
                <w:color w:val="000000"/>
                <w:sz w:val="24"/>
                <w:szCs w:val="24"/>
                <w:u w:val="none"/>
              </w:rPr>
            </w:pPr>
          </w:p>
        </w:tc>
      </w:tr>
      <w:tr w14:paraId="6A218B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60" w:hRule="atLeast"/>
        </w:trPr>
        <w:tc>
          <w:tcPr>
            <w:tcW w:w="13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04FF54">
            <w:pPr>
              <w:jc w:val="left"/>
              <w:rPr>
                <w:rFonts w:hint="eastAsia" w:ascii="仿宋_GB2312" w:hAnsi="宋体" w:eastAsia="仿宋_GB2312" w:cs="仿宋_GB2312"/>
                <w:i w:val="0"/>
                <w:iCs w:val="0"/>
                <w:color w:val="auto"/>
                <w:sz w:val="24"/>
                <w:szCs w:val="24"/>
                <w:u w:val="none"/>
              </w:rPr>
            </w:pP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1DD50">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台账管理（3分）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E9771">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各类台账及相关</w:t>
            </w:r>
            <w:r>
              <w:rPr>
                <w:rFonts w:hint="eastAsia" w:ascii="仿宋_GB2312" w:hAnsi="宋体" w:cs="仿宋_GB2312"/>
                <w:i w:val="0"/>
                <w:iCs w:val="0"/>
                <w:color w:val="auto"/>
                <w:kern w:val="0"/>
                <w:sz w:val="24"/>
                <w:szCs w:val="24"/>
                <w:u w:val="none"/>
                <w:lang w:val="en-US" w:eastAsia="zh-CN" w:bidi="ar"/>
              </w:rPr>
              <w:t>报表等</w:t>
            </w:r>
            <w:r>
              <w:rPr>
                <w:rFonts w:hint="eastAsia" w:ascii="仿宋_GB2312" w:hAnsi="宋体" w:eastAsia="仿宋_GB2312" w:cs="仿宋_GB2312"/>
                <w:i w:val="0"/>
                <w:iCs w:val="0"/>
                <w:color w:val="auto"/>
                <w:kern w:val="0"/>
                <w:sz w:val="24"/>
                <w:szCs w:val="24"/>
                <w:u w:val="none"/>
                <w:lang w:val="en-US" w:eastAsia="zh-CN" w:bidi="ar"/>
              </w:rPr>
              <w:t>填写规范、报送及时、归档整齐。</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1AFEE">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现场抽查</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8B9E1">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每发现一类台账填写不规范或缺失的扣1分；未按时、规范报送材料，每次扣1分，扣完为止。</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C5309">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7FC7A">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76199">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47FA5">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CC181">
            <w:pPr>
              <w:jc w:val="left"/>
              <w:rPr>
                <w:rFonts w:hint="eastAsia" w:ascii="仿宋_GB2312" w:hAnsi="宋体" w:eastAsia="仿宋_GB2312" w:cs="仿宋_GB2312"/>
                <w:i w:val="0"/>
                <w:iCs w:val="0"/>
                <w:color w:val="000000"/>
                <w:sz w:val="24"/>
                <w:szCs w:val="24"/>
                <w:u w:val="none"/>
              </w:rPr>
            </w:pPr>
          </w:p>
        </w:tc>
      </w:tr>
      <w:tr w14:paraId="5578D2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0" w:hRule="atLeast"/>
        </w:trPr>
        <w:tc>
          <w:tcPr>
            <w:tcW w:w="13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7B64C9">
            <w:pPr>
              <w:jc w:val="left"/>
              <w:rPr>
                <w:rFonts w:hint="eastAsia" w:ascii="仿宋_GB2312" w:hAnsi="宋体" w:eastAsia="仿宋_GB2312" w:cs="仿宋_GB2312"/>
                <w:i w:val="0"/>
                <w:iCs w:val="0"/>
                <w:color w:val="auto"/>
                <w:sz w:val="24"/>
                <w:szCs w:val="24"/>
                <w:u w:val="none"/>
              </w:rPr>
            </w:pP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677A6">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highlight w:val="none"/>
                <w:u w:val="none"/>
              </w:rPr>
            </w:pPr>
            <w:r>
              <w:rPr>
                <w:rFonts w:hint="eastAsia" w:ascii="仿宋_GB2312" w:hAnsi="宋体" w:eastAsia="仿宋_GB2312" w:cs="仿宋_GB2312"/>
                <w:i w:val="0"/>
                <w:iCs w:val="0"/>
                <w:color w:val="auto"/>
                <w:kern w:val="0"/>
                <w:sz w:val="24"/>
                <w:szCs w:val="24"/>
                <w:highlight w:val="none"/>
                <w:u w:val="none"/>
                <w:lang w:val="en-US" w:eastAsia="zh-CN" w:bidi="ar"/>
              </w:rPr>
              <w:t>人员管理（3分）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623D3">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highlight w:val="none"/>
                <w:u w:val="none"/>
              </w:rPr>
            </w:pPr>
            <w:r>
              <w:rPr>
                <w:rFonts w:hint="eastAsia" w:ascii="仿宋_GB2312" w:hAnsi="宋体" w:eastAsia="仿宋_GB2312" w:cs="仿宋_GB2312"/>
                <w:i w:val="0"/>
                <w:iCs w:val="0"/>
                <w:color w:val="auto"/>
                <w:kern w:val="0"/>
                <w:sz w:val="24"/>
                <w:szCs w:val="24"/>
                <w:highlight w:val="none"/>
                <w:u w:val="none"/>
                <w:lang w:val="en-US" w:eastAsia="zh-CN" w:bidi="ar"/>
              </w:rPr>
              <w:t>企业员工数量符合《成本规制管理办法》中的核定值。</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39F12">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现场</w:t>
            </w:r>
            <w:r>
              <w:rPr>
                <w:rFonts w:hint="eastAsia" w:ascii="仿宋_GB2312" w:hAnsi="宋体" w:cs="仿宋_GB2312"/>
                <w:i w:val="0"/>
                <w:iCs w:val="0"/>
                <w:color w:val="auto"/>
                <w:kern w:val="0"/>
                <w:sz w:val="24"/>
                <w:szCs w:val="24"/>
                <w:u w:val="none"/>
                <w:lang w:val="en-US" w:eastAsia="zh-CN" w:bidi="ar"/>
              </w:rPr>
              <w:t>查阅</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CB658">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超过核定人数的，本项不得分。</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EAF29">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2EA8C">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44702">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EAD52">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DF928">
            <w:pPr>
              <w:jc w:val="left"/>
              <w:rPr>
                <w:rFonts w:hint="eastAsia" w:ascii="仿宋_GB2312" w:hAnsi="宋体" w:eastAsia="仿宋_GB2312" w:cs="仿宋_GB2312"/>
                <w:i w:val="0"/>
                <w:iCs w:val="0"/>
                <w:color w:val="000000"/>
                <w:sz w:val="24"/>
                <w:szCs w:val="24"/>
                <w:u w:val="none"/>
              </w:rPr>
            </w:pPr>
          </w:p>
        </w:tc>
      </w:tr>
      <w:tr w14:paraId="3F864E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8" w:hRule="atLeast"/>
        </w:trPr>
        <w:tc>
          <w:tcPr>
            <w:tcW w:w="13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311E9C">
            <w:pPr>
              <w:jc w:val="left"/>
              <w:rPr>
                <w:rFonts w:hint="eastAsia" w:ascii="仿宋_GB2312" w:hAnsi="宋体" w:eastAsia="仿宋_GB2312" w:cs="仿宋_GB2312"/>
                <w:i w:val="0"/>
                <w:iCs w:val="0"/>
                <w:color w:val="auto"/>
                <w:sz w:val="24"/>
                <w:szCs w:val="24"/>
                <w:u w:val="none"/>
              </w:rPr>
            </w:pP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07662">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highlight w:val="none"/>
                <w:u w:val="none"/>
              </w:rPr>
            </w:pPr>
            <w:r>
              <w:rPr>
                <w:rFonts w:hint="eastAsia" w:ascii="仿宋_GB2312" w:hAnsi="宋体" w:eastAsia="仿宋_GB2312" w:cs="仿宋_GB2312"/>
                <w:i w:val="0"/>
                <w:iCs w:val="0"/>
                <w:color w:val="auto"/>
                <w:kern w:val="0"/>
                <w:sz w:val="24"/>
                <w:szCs w:val="24"/>
                <w:highlight w:val="none"/>
                <w:u w:val="none"/>
                <w:lang w:val="en-US" w:eastAsia="zh-CN" w:bidi="ar"/>
              </w:rPr>
              <w:t>档案管理（3分）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1157D">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highlight w:val="none"/>
                <w:u w:val="none"/>
              </w:rPr>
            </w:pPr>
            <w:r>
              <w:rPr>
                <w:rFonts w:hint="eastAsia" w:ascii="仿宋_GB2312" w:hAnsi="宋体" w:eastAsia="仿宋_GB2312" w:cs="仿宋_GB2312"/>
                <w:i w:val="0"/>
                <w:iCs w:val="0"/>
                <w:color w:val="auto"/>
                <w:kern w:val="0"/>
                <w:sz w:val="24"/>
                <w:szCs w:val="24"/>
                <w:highlight w:val="none"/>
                <w:u w:val="none"/>
                <w:lang w:val="en-US" w:eastAsia="zh-CN" w:bidi="ar"/>
              </w:rPr>
              <w:t>建立驾驶员</w:t>
            </w:r>
            <w:r>
              <w:rPr>
                <w:rFonts w:hint="eastAsia" w:ascii="仿宋_GB2312" w:hAnsi="宋体" w:cs="仿宋_GB2312"/>
                <w:i w:val="0"/>
                <w:iCs w:val="0"/>
                <w:color w:val="auto"/>
                <w:kern w:val="0"/>
                <w:sz w:val="24"/>
                <w:szCs w:val="24"/>
                <w:highlight w:val="none"/>
                <w:u w:val="none"/>
                <w:lang w:val="en-US" w:eastAsia="zh-CN" w:bidi="ar"/>
              </w:rPr>
              <w:t>信息</w:t>
            </w:r>
            <w:r>
              <w:rPr>
                <w:rFonts w:hint="eastAsia" w:ascii="仿宋_GB2312" w:hAnsi="宋体" w:eastAsia="仿宋_GB2312" w:cs="仿宋_GB2312"/>
                <w:i w:val="0"/>
                <w:iCs w:val="0"/>
                <w:color w:val="auto"/>
                <w:kern w:val="0"/>
                <w:sz w:val="24"/>
                <w:szCs w:val="24"/>
                <w:highlight w:val="none"/>
                <w:u w:val="none"/>
                <w:lang w:val="en-US" w:eastAsia="zh-CN" w:bidi="ar"/>
              </w:rPr>
              <w:t>档案、营运车辆档案、服务质量投诉处理档案。</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8992F">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现场</w:t>
            </w:r>
            <w:r>
              <w:rPr>
                <w:rFonts w:hint="eastAsia" w:ascii="仿宋_GB2312" w:hAnsi="宋体" w:cs="仿宋_GB2312"/>
                <w:i w:val="0"/>
                <w:iCs w:val="0"/>
                <w:color w:val="auto"/>
                <w:kern w:val="0"/>
                <w:sz w:val="24"/>
                <w:szCs w:val="24"/>
                <w:u w:val="none"/>
                <w:lang w:val="en-US" w:eastAsia="zh-CN" w:bidi="ar"/>
              </w:rPr>
              <w:t>查阅</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5FACE">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每少一类档案或档案不齐全扣1分，扣完为止。</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09CE3">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8ACEB">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9EEFC">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FD49F">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9A5E6">
            <w:pPr>
              <w:jc w:val="left"/>
              <w:rPr>
                <w:rFonts w:hint="eastAsia" w:ascii="仿宋_GB2312" w:hAnsi="宋体" w:eastAsia="仿宋_GB2312" w:cs="仿宋_GB2312"/>
                <w:i w:val="0"/>
                <w:iCs w:val="0"/>
                <w:color w:val="000000"/>
                <w:sz w:val="24"/>
                <w:szCs w:val="24"/>
                <w:u w:val="none"/>
              </w:rPr>
            </w:pPr>
          </w:p>
        </w:tc>
      </w:tr>
      <w:tr w14:paraId="4269B0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trPr>
        <w:tc>
          <w:tcPr>
            <w:tcW w:w="13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571740">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二、安全生产管理</w:t>
            </w:r>
            <w:r>
              <w:rPr>
                <w:rFonts w:hint="eastAsia" w:ascii="仿宋_GB2312" w:hAnsi="宋体" w:eastAsia="仿宋_GB2312" w:cs="仿宋_GB2312"/>
                <w:i w:val="0"/>
                <w:iCs w:val="0"/>
                <w:color w:val="auto"/>
                <w:kern w:val="0"/>
                <w:sz w:val="24"/>
                <w:szCs w:val="24"/>
                <w:u w:val="none"/>
                <w:lang w:val="en-US" w:eastAsia="zh-CN" w:bidi="ar"/>
              </w:rPr>
              <w:br w:type="textWrapping"/>
            </w:r>
            <w:r>
              <w:rPr>
                <w:rFonts w:hint="eastAsia" w:ascii="仿宋_GB2312" w:hAnsi="宋体" w:eastAsia="仿宋_GB2312" w:cs="仿宋_GB2312"/>
                <w:i w:val="0"/>
                <w:iCs w:val="0"/>
                <w:color w:val="auto"/>
                <w:kern w:val="0"/>
                <w:sz w:val="24"/>
                <w:szCs w:val="24"/>
                <w:u w:val="none"/>
                <w:lang w:val="en-US" w:eastAsia="zh-CN" w:bidi="ar"/>
              </w:rPr>
              <w:t>（25分）</w:t>
            </w: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224FA">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安全责任管理（5分）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FBDBD">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规范制定并下发年度安全责任书，有效落实考核奖惩。</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BABAF">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现场</w:t>
            </w:r>
            <w:r>
              <w:rPr>
                <w:rFonts w:hint="eastAsia" w:ascii="仿宋_GB2312" w:hAnsi="宋体" w:cs="仿宋_GB2312"/>
                <w:i w:val="0"/>
                <w:iCs w:val="0"/>
                <w:color w:val="auto"/>
                <w:kern w:val="0"/>
                <w:sz w:val="24"/>
                <w:szCs w:val="24"/>
                <w:u w:val="none"/>
                <w:lang w:val="en-US" w:eastAsia="zh-CN" w:bidi="ar"/>
              </w:rPr>
              <w:t>查阅</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1CE29">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责任书内容不全面、未层层签订、未落实考核奖惩的，本项不得分。</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12A5A">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55857">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F34A7">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3F243">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4772F">
            <w:pPr>
              <w:jc w:val="left"/>
              <w:rPr>
                <w:rFonts w:hint="eastAsia" w:ascii="仿宋_GB2312" w:hAnsi="宋体" w:eastAsia="仿宋_GB2312" w:cs="仿宋_GB2312"/>
                <w:i w:val="0"/>
                <w:iCs w:val="0"/>
                <w:color w:val="000000"/>
                <w:sz w:val="24"/>
                <w:szCs w:val="24"/>
                <w:u w:val="none"/>
              </w:rPr>
            </w:pPr>
          </w:p>
        </w:tc>
      </w:tr>
      <w:tr w14:paraId="038CE0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20" w:hRule="atLeast"/>
        </w:trPr>
        <w:tc>
          <w:tcPr>
            <w:tcW w:w="13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5C8F2F">
            <w:pPr>
              <w:jc w:val="left"/>
              <w:rPr>
                <w:rFonts w:hint="eastAsia" w:ascii="仿宋_GB2312" w:hAnsi="宋体" w:eastAsia="仿宋_GB2312" w:cs="仿宋_GB2312"/>
                <w:i w:val="0"/>
                <w:iCs w:val="0"/>
                <w:color w:val="auto"/>
                <w:sz w:val="24"/>
                <w:szCs w:val="24"/>
                <w:u w:val="none"/>
              </w:rPr>
            </w:pP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DFA0F">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责任事故管理（1</w:t>
            </w:r>
            <w:r>
              <w:rPr>
                <w:rFonts w:hint="eastAsia" w:ascii="仿宋_GB2312" w:hAnsi="宋体" w:cs="仿宋_GB2312"/>
                <w:i w:val="0"/>
                <w:iCs w:val="0"/>
                <w:color w:val="auto"/>
                <w:kern w:val="0"/>
                <w:sz w:val="24"/>
                <w:szCs w:val="24"/>
                <w:u w:val="none"/>
                <w:lang w:val="en-US" w:eastAsia="zh-CN" w:bidi="ar"/>
              </w:rPr>
              <w:t>0</w:t>
            </w:r>
            <w:r>
              <w:rPr>
                <w:rFonts w:hint="eastAsia" w:ascii="仿宋_GB2312" w:hAnsi="宋体" w:eastAsia="仿宋_GB2312" w:cs="仿宋_GB2312"/>
                <w:i w:val="0"/>
                <w:iCs w:val="0"/>
                <w:color w:val="auto"/>
                <w:kern w:val="0"/>
                <w:sz w:val="24"/>
                <w:szCs w:val="24"/>
                <w:u w:val="none"/>
                <w:lang w:val="en-US" w:eastAsia="zh-CN" w:bidi="ar"/>
              </w:rPr>
              <w:t>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1C089">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公共汽电车不发生较大以上责任事故（同等及以上事故），公共汽电车有责事故频率不高于</w:t>
            </w:r>
            <w:r>
              <w:rPr>
                <w:rFonts w:hint="eastAsia" w:ascii="仿宋_GB2312" w:hAnsi="宋体" w:cs="仿宋_GB2312"/>
                <w:i w:val="0"/>
                <w:iCs w:val="0"/>
                <w:color w:val="auto"/>
                <w:kern w:val="0"/>
                <w:sz w:val="24"/>
                <w:szCs w:val="24"/>
                <w:u w:val="none"/>
                <w:lang w:val="en-US" w:eastAsia="zh-CN" w:bidi="ar"/>
              </w:rPr>
              <w:t>2</w:t>
            </w:r>
            <w:r>
              <w:rPr>
                <w:rFonts w:hint="eastAsia" w:ascii="仿宋_GB2312" w:hAnsi="宋体" w:eastAsia="仿宋_GB2312" w:cs="仿宋_GB2312"/>
                <w:i w:val="0"/>
                <w:iCs w:val="0"/>
                <w:color w:val="auto"/>
                <w:kern w:val="0"/>
                <w:sz w:val="24"/>
                <w:szCs w:val="24"/>
                <w:u w:val="none"/>
                <w:lang w:val="en-US" w:eastAsia="zh-CN" w:bidi="ar"/>
              </w:rPr>
              <w:t>次/百万公里</w:t>
            </w:r>
            <w:r>
              <w:rPr>
                <w:rFonts w:hint="eastAsia" w:ascii="仿宋_GB2312" w:hAnsi="宋体" w:cs="仿宋_GB2312"/>
                <w:i w:val="0"/>
                <w:iCs w:val="0"/>
                <w:color w:val="auto"/>
                <w:kern w:val="0"/>
                <w:sz w:val="24"/>
                <w:szCs w:val="24"/>
                <w:u w:val="none"/>
                <w:lang w:val="en-US" w:eastAsia="zh-CN" w:bidi="ar"/>
              </w:rPr>
              <w:t>（</w:t>
            </w:r>
            <w:r>
              <w:rPr>
                <w:rFonts w:hint="eastAsia" w:ascii="仿宋_GB2312" w:hAnsi="宋体" w:eastAsia="仿宋_GB2312" w:cs="仿宋_GB2312"/>
                <w:i w:val="0"/>
                <w:iCs w:val="0"/>
                <w:color w:val="auto"/>
                <w:kern w:val="0"/>
                <w:sz w:val="24"/>
                <w:szCs w:val="24"/>
                <w:u w:val="none"/>
                <w:lang w:val="en-US" w:eastAsia="zh-CN" w:bidi="ar"/>
              </w:rPr>
              <w:t>行车责任事故率=运营车发生的亡人责任事故次数/总行驶里程×100%</w:t>
            </w:r>
            <w:r>
              <w:rPr>
                <w:rFonts w:hint="eastAsia" w:ascii="仿宋_GB2312" w:hAnsi="宋体" w:cs="仿宋_GB2312"/>
                <w:i w:val="0"/>
                <w:iCs w:val="0"/>
                <w:color w:val="auto"/>
                <w:kern w:val="0"/>
                <w:sz w:val="24"/>
                <w:szCs w:val="24"/>
                <w:u w:val="none"/>
                <w:lang w:val="en-US" w:eastAsia="zh-CN" w:bidi="ar"/>
              </w:rPr>
              <w:t>）</w:t>
            </w:r>
            <w:r>
              <w:rPr>
                <w:rFonts w:hint="eastAsia" w:ascii="仿宋_GB2312" w:hAnsi="宋体" w:eastAsia="仿宋_GB2312" w:cs="仿宋_GB2312"/>
                <w:i w:val="0"/>
                <w:iCs w:val="0"/>
                <w:color w:val="auto"/>
                <w:kern w:val="0"/>
                <w:sz w:val="24"/>
                <w:szCs w:val="24"/>
                <w:u w:val="none"/>
                <w:lang w:val="en-US" w:eastAsia="zh-CN" w:bidi="ar"/>
              </w:rPr>
              <w:t>。</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57A6E">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现场</w:t>
            </w:r>
            <w:r>
              <w:rPr>
                <w:rFonts w:hint="eastAsia" w:ascii="仿宋_GB2312" w:hAnsi="宋体" w:cs="仿宋_GB2312"/>
                <w:i w:val="0"/>
                <w:iCs w:val="0"/>
                <w:color w:val="auto"/>
                <w:kern w:val="0"/>
                <w:sz w:val="24"/>
                <w:szCs w:val="24"/>
                <w:u w:val="none"/>
                <w:lang w:val="en-US" w:eastAsia="zh-CN" w:bidi="ar"/>
              </w:rPr>
              <w:t>查阅</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34E44">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公共汽电车发生较大以上责任事故（同等及以上事故），本项不得分；公共汽电车有责事故</w:t>
            </w:r>
            <w:r>
              <w:rPr>
                <w:rFonts w:hint="eastAsia" w:ascii="仿宋_GB2312" w:hAnsi="宋体" w:cs="仿宋_GB2312"/>
                <w:i w:val="0"/>
                <w:iCs w:val="0"/>
                <w:color w:val="auto"/>
                <w:kern w:val="0"/>
                <w:sz w:val="24"/>
                <w:szCs w:val="24"/>
                <w:u w:val="none"/>
                <w:lang w:val="en-US" w:eastAsia="zh-CN" w:bidi="ar"/>
              </w:rPr>
              <w:t>频</w:t>
            </w:r>
            <w:r>
              <w:rPr>
                <w:rFonts w:hint="eastAsia" w:ascii="仿宋_GB2312" w:hAnsi="宋体" w:eastAsia="仿宋_GB2312" w:cs="仿宋_GB2312"/>
                <w:i w:val="0"/>
                <w:iCs w:val="0"/>
                <w:color w:val="auto"/>
                <w:kern w:val="0"/>
                <w:sz w:val="24"/>
                <w:szCs w:val="24"/>
                <w:u w:val="none"/>
                <w:lang w:val="en-US" w:eastAsia="zh-CN" w:bidi="ar"/>
              </w:rPr>
              <w:t>率</w:t>
            </w:r>
            <w:r>
              <w:rPr>
                <w:rFonts w:hint="eastAsia" w:ascii="仿宋_GB2312" w:hAnsi="宋体" w:cs="仿宋_GB2312"/>
                <w:i w:val="0"/>
                <w:iCs w:val="0"/>
                <w:color w:val="auto"/>
                <w:kern w:val="0"/>
                <w:sz w:val="24"/>
                <w:szCs w:val="24"/>
                <w:u w:val="none"/>
                <w:lang w:val="en-US" w:eastAsia="zh-CN" w:bidi="ar"/>
              </w:rPr>
              <w:t>不</w:t>
            </w:r>
            <w:r>
              <w:rPr>
                <w:rFonts w:hint="eastAsia" w:ascii="仿宋_GB2312" w:hAnsi="宋体" w:eastAsia="仿宋_GB2312" w:cs="仿宋_GB2312"/>
                <w:i w:val="0"/>
                <w:iCs w:val="0"/>
                <w:color w:val="auto"/>
                <w:kern w:val="0"/>
                <w:sz w:val="24"/>
                <w:szCs w:val="24"/>
                <w:u w:val="none"/>
                <w:lang w:val="en-US" w:eastAsia="zh-CN" w:bidi="ar"/>
              </w:rPr>
              <w:t>高于</w:t>
            </w:r>
            <w:r>
              <w:rPr>
                <w:rFonts w:hint="eastAsia" w:ascii="仿宋_GB2312" w:hAnsi="宋体" w:cs="仿宋_GB2312"/>
                <w:i w:val="0"/>
                <w:iCs w:val="0"/>
                <w:color w:val="auto"/>
                <w:kern w:val="0"/>
                <w:sz w:val="24"/>
                <w:szCs w:val="24"/>
                <w:u w:val="none"/>
                <w:lang w:val="en-US" w:eastAsia="zh-CN" w:bidi="ar"/>
              </w:rPr>
              <w:t>2</w:t>
            </w:r>
            <w:r>
              <w:rPr>
                <w:rFonts w:hint="eastAsia" w:ascii="仿宋_GB2312" w:hAnsi="宋体" w:eastAsia="仿宋_GB2312" w:cs="仿宋_GB2312"/>
                <w:i w:val="0"/>
                <w:iCs w:val="0"/>
                <w:color w:val="auto"/>
                <w:kern w:val="0"/>
                <w:sz w:val="24"/>
                <w:szCs w:val="24"/>
                <w:u w:val="none"/>
                <w:lang w:val="en-US" w:eastAsia="zh-CN" w:bidi="ar"/>
              </w:rPr>
              <w:t>次/百万公里</w:t>
            </w:r>
            <w:r>
              <w:rPr>
                <w:rFonts w:hint="eastAsia" w:ascii="仿宋_GB2312" w:hAnsi="宋体" w:cs="仿宋_GB2312"/>
                <w:i w:val="0"/>
                <w:iCs w:val="0"/>
                <w:color w:val="auto"/>
                <w:kern w:val="0"/>
                <w:sz w:val="24"/>
                <w:szCs w:val="24"/>
                <w:u w:val="none"/>
                <w:lang w:val="en-US" w:eastAsia="zh-CN" w:bidi="ar"/>
              </w:rPr>
              <w:t>，</w:t>
            </w:r>
            <w:r>
              <w:rPr>
                <w:rFonts w:hint="eastAsia" w:ascii="仿宋_GB2312" w:hAnsi="宋体" w:eastAsia="仿宋_GB2312" w:cs="仿宋_GB2312"/>
                <w:i w:val="0"/>
                <w:iCs w:val="0"/>
                <w:color w:val="auto"/>
                <w:kern w:val="0"/>
                <w:sz w:val="24"/>
                <w:szCs w:val="24"/>
                <w:u w:val="none"/>
                <w:lang w:val="en-US" w:eastAsia="zh-CN" w:bidi="ar"/>
              </w:rPr>
              <w:t>每高0.5次扣</w:t>
            </w:r>
            <w:r>
              <w:rPr>
                <w:rFonts w:hint="eastAsia" w:ascii="仿宋_GB2312" w:hAnsi="宋体" w:cs="仿宋_GB2312"/>
                <w:i w:val="0"/>
                <w:iCs w:val="0"/>
                <w:color w:val="auto"/>
                <w:kern w:val="0"/>
                <w:sz w:val="24"/>
                <w:szCs w:val="24"/>
                <w:u w:val="none"/>
                <w:lang w:val="en-US" w:eastAsia="zh-CN" w:bidi="ar"/>
              </w:rPr>
              <w:t>1</w:t>
            </w:r>
            <w:r>
              <w:rPr>
                <w:rFonts w:hint="eastAsia" w:ascii="仿宋_GB2312" w:hAnsi="宋体" w:eastAsia="仿宋_GB2312" w:cs="仿宋_GB2312"/>
                <w:i w:val="0"/>
                <w:iCs w:val="0"/>
                <w:color w:val="auto"/>
                <w:kern w:val="0"/>
                <w:sz w:val="24"/>
                <w:szCs w:val="24"/>
                <w:u w:val="none"/>
                <w:lang w:val="en-US" w:eastAsia="zh-CN" w:bidi="ar"/>
              </w:rPr>
              <w:t>分，扣完为止。</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C585E">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4AC5E">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6F75C8">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4A579">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50B71">
            <w:pPr>
              <w:jc w:val="left"/>
              <w:rPr>
                <w:rFonts w:hint="eastAsia" w:ascii="仿宋_GB2312" w:hAnsi="宋体" w:eastAsia="仿宋_GB2312" w:cs="仿宋_GB2312"/>
                <w:i w:val="0"/>
                <w:iCs w:val="0"/>
                <w:color w:val="000000"/>
                <w:sz w:val="24"/>
                <w:szCs w:val="24"/>
                <w:u w:val="none"/>
              </w:rPr>
            </w:pPr>
          </w:p>
        </w:tc>
      </w:tr>
      <w:tr w14:paraId="1480CE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80" w:hRule="atLeast"/>
        </w:trPr>
        <w:tc>
          <w:tcPr>
            <w:tcW w:w="13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0B0D84">
            <w:pPr>
              <w:jc w:val="left"/>
              <w:rPr>
                <w:rFonts w:hint="eastAsia" w:ascii="仿宋_GB2312" w:hAnsi="宋体" w:eastAsia="仿宋_GB2312" w:cs="仿宋_GB2312"/>
                <w:i w:val="0"/>
                <w:iCs w:val="0"/>
                <w:color w:val="auto"/>
                <w:sz w:val="24"/>
                <w:szCs w:val="24"/>
                <w:u w:val="none"/>
              </w:rPr>
            </w:pP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891FF">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隐患排查管理（</w:t>
            </w:r>
            <w:r>
              <w:rPr>
                <w:rFonts w:hint="eastAsia" w:ascii="仿宋_GB2312" w:hAnsi="宋体" w:cs="仿宋_GB2312"/>
                <w:i w:val="0"/>
                <w:iCs w:val="0"/>
                <w:color w:val="auto"/>
                <w:kern w:val="0"/>
                <w:sz w:val="24"/>
                <w:szCs w:val="24"/>
                <w:u w:val="none"/>
                <w:lang w:val="en-US" w:eastAsia="zh-CN" w:bidi="ar"/>
              </w:rPr>
              <w:t>5</w:t>
            </w:r>
            <w:r>
              <w:rPr>
                <w:rFonts w:hint="eastAsia" w:ascii="仿宋_GB2312" w:hAnsi="宋体" w:eastAsia="仿宋_GB2312" w:cs="仿宋_GB2312"/>
                <w:i w:val="0"/>
                <w:iCs w:val="0"/>
                <w:color w:val="auto"/>
                <w:kern w:val="0"/>
                <w:sz w:val="24"/>
                <w:szCs w:val="24"/>
                <w:u w:val="none"/>
                <w:lang w:val="en-US" w:eastAsia="zh-CN" w:bidi="ar"/>
              </w:rPr>
              <w:t>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64B12">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1、须以文件下发隐患排查与治理工作方案；</w:t>
            </w:r>
            <w:r>
              <w:rPr>
                <w:rFonts w:hint="eastAsia" w:ascii="仿宋_GB2312" w:hAnsi="宋体" w:eastAsia="仿宋_GB2312" w:cs="仿宋_GB2312"/>
                <w:i w:val="0"/>
                <w:iCs w:val="0"/>
                <w:color w:val="auto"/>
                <w:kern w:val="0"/>
                <w:sz w:val="24"/>
                <w:szCs w:val="24"/>
                <w:u w:val="none"/>
                <w:lang w:val="en-US" w:eastAsia="zh-CN" w:bidi="ar"/>
              </w:rPr>
              <w:br w:type="textWrapping"/>
            </w:r>
            <w:r>
              <w:rPr>
                <w:rFonts w:hint="eastAsia" w:ascii="仿宋_GB2312" w:hAnsi="宋体" w:eastAsia="仿宋_GB2312" w:cs="仿宋_GB2312"/>
                <w:i w:val="0"/>
                <w:iCs w:val="0"/>
                <w:color w:val="auto"/>
                <w:kern w:val="0"/>
                <w:sz w:val="24"/>
                <w:szCs w:val="24"/>
                <w:u w:val="none"/>
                <w:lang w:val="en-US" w:eastAsia="zh-CN" w:bidi="ar"/>
              </w:rPr>
              <w:t>2、每月开展自查自纠，</w:t>
            </w:r>
            <w:r>
              <w:rPr>
                <w:rFonts w:hint="eastAsia" w:ascii="仿宋_GB2312" w:hAnsi="宋体" w:eastAsia="仿宋_GB2312" w:cs="仿宋_GB2312"/>
                <w:i w:val="0"/>
                <w:iCs w:val="0"/>
                <w:color w:val="auto"/>
                <w:spacing w:val="-23"/>
                <w:kern w:val="0"/>
                <w:sz w:val="24"/>
                <w:szCs w:val="24"/>
                <w:u w:val="none"/>
                <w:lang w:val="en-US" w:eastAsia="zh-CN" w:bidi="ar"/>
              </w:rPr>
              <w:t>整改处理要求有台账记录；</w:t>
            </w:r>
            <w:r>
              <w:rPr>
                <w:rFonts w:hint="eastAsia" w:ascii="仿宋_GB2312" w:hAnsi="宋体" w:eastAsia="仿宋_GB2312" w:cs="仿宋_GB2312"/>
                <w:i w:val="0"/>
                <w:iCs w:val="0"/>
                <w:color w:val="auto"/>
                <w:kern w:val="0"/>
                <w:sz w:val="24"/>
                <w:szCs w:val="24"/>
                <w:u w:val="none"/>
                <w:lang w:val="en-US" w:eastAsia="zh-CN" w:bidi="ar"/>
              </w:rPr>
              <w:br w:type="textWrapping"/>
            </w:r>
            <w:r>
              <w:rPr>
                <w:rFonts w:hint="eastAsia" w:ascii="仿宋_GB2312" w:hAnsi="宋体" w:eastAsia="仿宋_GB2312" w:cs="仿宋_GB2312"/>
                <w:i w:val="0"/>
                <w:iCs w:val="0"/>
                <w:color w:val="auto"/>
                <w:kern w:val="0"/>
                <w:sz w:val="24"/>
                <w:szCs w:val="24"/>
                <w:u w:val="none"/>
                <w:lang w:val="en-US" w:eastAsia="zh-CN" w:bidi="ar"/>
              </w:rPr>
              <w:t>3、被相关部门通报，对</w:t>
            </w:r>
            <w:r>
              <w:rPr>
                <w:rFonts w:hint="eastAsia" w:ascii="仿宋_GB2312" w:hAnsi="宋体" w:eastAsia="仿宋_GB2312" w:cs="仿宋_GB2312"/>
                <w:i w:val="0"/>
                <w:iCs w:val="0"/>
                <w:color w:val="auto"/>
                <w:spacing w:val="-23"/>
                <w:kern w:val="0"/>
                <w:sz w:val="24"/>
                <w:szCs w:val="24"/>
                <w:u w:val="none"/>
                <w:lang w:val="en-US" w:eastAsia="zh-CN" w:bidi="ar"/>
              </w:rPr>
              <w:t>被通报情况须进行整改反馈。</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A28FC">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现场</w:t>
            </w:r>
            <w:r>
              <w:rPr>
                <w:rFonts w:hint="eastAsia" w:ascii="仿宋_GB2312" w:hAnsi="宋体" w:cs="仿宋_GB2312"/>
                <w:i w:val="0"/>
                <w:iCs w:val="0"/>
                <w:color w:val="auto"/>
                <w:kern w:val="0"/>
                <w:sz w:val="24"/>
                <w:szCs w:val="24"/>
                <w:u w:val="none"/>
                <w:lang w:val="en-US" w:eastAsia="zh-CN" w:bidi="ar"/>
              </w:rPr>
              <w:t>查阅</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B8CBC">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每缺失一项扣1分，扣完为止。</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059E0">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50BB82">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0F1E1">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20C7E">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D40A0">
            <w:pPr>
              <w:jc w:val="left"/>
              <w:rPr>
                <w:rFonts w:hint="eastAsia" w:ascii="仿宋_GB2312" w:hAnsi="宋体" w:eastAsia="仿宋_GB2312" w:cs="仿宋_GB2312"/>
                <w:i w:val="0"/>
                <w:iCs w:val="0"/>
                <w:color w:val="000000"/>
                <w:sz w:val="24"/>
                <w:szCs w:val="24"/>
                <w:u w:val="none"/>
              </w:rPr>
            </w:pPr>
          </w:p>
        </w:tc>
      </w:tr>
      <w:tr w14:paraId="228A68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0" w:hRule="atLeast"/>
        </w:trPr>
        <w:tc>
          <w:tcPr>
            <w:tcW w:w="13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6DEF11">
            <w:pPr>
              <w:jc w:val="left"/>
              <w:rPr>
                <w:rFonts w:hint="eastAsia" w:ascii="仿宋_GB2312" w:hAnsi="宋体" w:eastAsia="仿宋_GB2312" w:cs="仿宋_GB2312"/>
                <w:i w:val="0"/>
                <w:iCs w:val="0"/>
                <w:color w:val="auto"/>
                <w:sz w:val="24"/>
                <w:szCs w:val="24"/>
                <w:u w:val="none"/>
              </w:rPr>
            </w:pP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3D363">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安全宣传教育（</w:t>
            </w:r>
            <w:r>
              <w:rPr>
                <w:rFonts w:hint="eastAsia" w:ascii="仿宋_GB2312" w:hAnsi="宋体" w:cs="仿宋_GB2312"/>
                <w:i w:val="0"/>
                <w:iCs w:val="0"/>
                <w:color w:val="auto"/>
                <w:kern w:val="0"/>
                <w:sz w:val="24"/>
                <w:szCs w:val="24"/>
                <w:u w:val="none"/>
                <w:lang w:val="en-US" w:eastAsia="zh-CN" w:bidi="ar"/>
              </w:rPr>
              <w:t>5</w:t>
            </w:r>
            <w:r>
              <w:rPr>
                <w:rFonts w:hint="eastAsia" w:ascii="仿宋_GB2312" w:hAnsi="宋体" w:eastAsia="仿宋_GB2312" w:cs="仿宋_GB2312"/>
                <w:i w:val="0"/>
                <w:iCs w:val="0"/>
                <w:color w:val="auto"/>
                <w:kern w:val="0"/>
                <w:sz w:val="24"/>
                <w:szCs w:val="24"/>
                <w:u w:val="none"/>
                <w:lang w:val="en-US" w:eastAsia="zh-CN" w:bidi="ar"/>
              </w:rPr>
              <w:t>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2A650">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定期开展安全宣传与教育，并建档存放图文资料及签到记录。</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8FACF">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现场</w:t>
            </w:r>
            <w:r>
              <w:rPr>
                <w:rFonts w:hint="eastAsia" w:ascii="仿宋_GB2312" w:hAnsi="宋体" w:cs="仿宋_GB2312"/>
                <w:i w:val="0"/>
                <w:iCs w:val="0"/>
                <w:color w:val="auto"/>
                <w:kern w:val="0"/>
                <w:sz w:val="24"/>
                <w:szCs w:val="24"/>
                <w:u w:val="none"/>
                <w:lang w:val="en-US" w:eastAsia="zh-CN" w:bidi="ar"/>
              </w:rPr>
              <w:t>查阅</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1A990">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每一项材料不齐全扣1分，扣完为止。</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23890">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41A33">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49C59">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79C2C">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57E85">
            <w:pPr>
              <w:jc w:val="left"/>
              <w:rPr>
                <w:rFonts w:hint="eastAsia" w:ascii="仿宋_GB2312" w:hAnsi="宋体" w:eastAsia="仿宋_GB2312" w:cs="仿宋_GB2312"/>
                <w:i w:val="0"/>
                <w:iCs w:val="0"/>
                <w:color w:val="000000"/>
                <w:sz w:val="24"/>
                <w:szCs w:val="24"/>
                <w:u w:val="none"/>
              </w:rPr>
            </w:pPr>
          </w:p>
        </w:tc>
      </w:tr>
      <w:tr w14:paraId="039E6E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13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E6B3D9">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highlight w:val="none"/>
                <w:u w:val="none"/>
              </w:rPr>
            </w:pPr>
            <w:r>
              <w:rPr>
                <w:rFonts w:hint="eastAsia" w:ascii="仿宋_GB2312" w:hAnsi="宋体" w:eastAsia="仿宋_GB2312" w:cs="仿宋_GB2312"/>
                <w:i w:val="0"/>
                <w:iCs w:val="0"/>
                <w:color w:val="auto"/>
                <w:kern w:val="0"/>
                <w:sz w:val="24"/>
                <w:szCs w:val="24"/>
                <w:highlight w:val="none"/>
                <w:u w:val="none"/>
                <w:lang w:val="en-US" w:eastAsia="zh-CN" w:bidi="ar"/>
              </w:rPr>
              <w:t>三、生产运营管理</w:t>
            </w:r>
            <w:r>
              <w:rPr>
                <w:rFonts w:hint="eastAsia" w:ascii="仿宋_GB2312" w:hAnsi="宋体" w:eastAsia="仿宋_GB2312" w:cs="仿宋_GB2312"/>
                <w:i w:val="0"/>
                <w:iCs w:val="0"/>
                <w:color w:val="auto"/>
                <w:kern w:val="0"/>
                <w:sz w:val="24"/>
                <w:szCs w:val="24"/>
                <w:highlight w:val="none"/>
                <w:u w:val="none"/>
                <w:lang w:val="en-US" w:eastAsia="zh-CN" w:bidi="ar"/>
              </w:rPr>
              <w:br w:type="textWrapping"/>
            </w:r>
            <w:r>
              <w:rPr>
                <w:rFonts w:hint="eastAsia" w:ascii="仿宋_GB2312" w:hAnsi="宋体" w:eastAsia="仿宋_GB2312" w:cs="仿宋_GB2312"/>
                <w:i w:val="0"/>
                <w:iCs w:val="0"/>
                <w:color w:val="auto"/>
                <w:kern w:val="0"/>
                <w:sz w:val="24"/>
                <w:szCs w:val="24"/>
                <w:highlight w:val="none"/>
                <w:u w:val="none"/>
                <w:lang w:val="en-US" w:eastAsia="zh-CN" w:bidi="ar"/>
              </w:rPr>
              <w:t>（30分）</w:t>
            </w: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6FA55">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highlight w:val="none"/>
                <w:u w:val="none"/>
              </w:rPr>
            </w:pPr>
            <w:r>
              <w:rPr>
                <w:rFonts w:hint="eastAsia" w:ascii="仿宋_GB2312" w:hAnsi="宋体" w:cs="仿宋_GB2312"/>
                <w:i w:val="0"/>
                <w:iCs w:val="0"/>
                <w:color w:val="auto"/>
                <w:kern w:val="0"/>
                <w:sz w:val="24"/>
                <w:szCs w:val="24"/>
                <w:highlight w:val="none"/>
                <w:u w:val="none"/>
                <w:lang w:val="en-US" w:eastAsia="zh-CN" w:bidi="ar"/>
              </w:rPr>
              <w:t>投资</w:t>
            </w:r>
            <w:r>
              <w:rPr>
                <w:rFonts w:hint="eastAsia" w:ascii="仿宋_GB2312" w:hAnsi="宋体" w:eastAsia="仿宋_GB2312" w:cs="仿宋_GB2312"/>
                <w:i w:val="0"/>
                <w:iCs w:val="0"/>
                <w:color w:val="auto"/>
                <w:kern w:val="0"/>
                <w:sz w:val="24"/>
                <w:szCs w:val="24"/>
                <w:highlight w:val="none"/>
                <w:u w:val="none"/>
                <w:lang w:val="en-US" w:eastAsia="zh-CN" w:bidi="ar"/>
              </w:rPr>
              <w:t>建设管理（5分）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DA00D">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highlight w:val="none"/>
                <w:u w:val="none"/>
              </w:rPr>
            </w:pPr>
            <w:r>
              <w:rPr>
                <w:rFonts w:hint="eastAsia" w:ascii="仿宋_GB2312" w:hAnsi="宋体" w:eastAsia="仿宋_GB2312" w:cs="仿宋_GB2312"/>
                <w:i w:val="0"/>
                <w:iCs w:val="0"/>
                <w:color w:val="auto"/>
                <w:kern w:val="0"/>
                <w:sz w:val="24"/>
                <w:szCs w:val="24"/>
                <w:highlight w:val="none"/>
                <w:u w:val="none"/>
                <w:lang w:val="en-US" w:eastAsia="zh-CN" w:bidi="ar"/>
              </w:rPr>
              <w:t>按时保质完成公交</w:t>
            </w:r>
            <w:r>
              <w:rPr>
                <w:rFonts w:hint="eastAsia" w:ascii="仿宋_GB2312" w:hAnsi="宋体" w:cs="仿宋_GB2312"/>
                <w:i w:val="0"/>
                <w:iCs w:val="0"/>
                <w:color w:val="auto"/>
                <w:kern w:val="0"/>
                <w:sz w:val="24"/>
                <w:szCs w:val="24"/>
                <w:highlight w:val="none"/>
                <w:u w:val="none"/>
                <w:lang w:val="en-US" w:eastAsia="zh-CN" w:bidi="ar"/>
              </w:rPr>
              <w:t>生产经营投资及</w:t>
            </w:r>
            <w:r>
              <w:rPr>
                <w:rFonts w:hint="eastAsia" w:ascii="仿宋_GB2312" w:hAnsi="宋体" w:eastAsia="仿宋_GB2312" w:cs="仿宋_GB2312"/>
                <w:i w:val="0"/>
                <w:iCs w:val="0"/>
                <w:color w:val="auto"/>
                <w:kern w:val="0"/>
                <w:sz w:val="24"/>
                <w:szCs w:val="24"/>
                <w:highlight w:val="none"/>
                <w:u w:val="none"/>
                <w:lang w:val="en-US" w:eastAsia="zh-CN" w:bidi="ar"/>
              </w:rPr>
              <w:t>场站、候车亭、充电桩等基础设施建设、改造工作。</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864E5">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sz w:val="24"/>
                <w:szCs w:val="24"/>
                <w:highlight w:val="none"/>
                <w:u w:val="none"/>
              </w:rPr>
            </w:pPr>
            <w:r>
              <w:rPr>
                <w:rFonts w:hint="eastAsia" w:ascii="仿宋_GB2312" w:hAnsi="宋体" w:eastAsia="仿宋_GB2312" w:cs="仿宋_GB2312"/>
                <w:i w:val="0"/>
                <w:iCs w:val="0"/>
                <w:color w:val="auto"/>
                <w:kern w:val="0"/>
                <w:sz w:val="24"/>
                <w:szCs w:val="24"/>
                <w:highlight w:val="none"/>
                <w:u w:val="none"/>
                <w:lang w:val="en-US" w:eastAsia="zh-CN" w:bidi="ar"/>
              </w:rPr>
              <w:t>现场</w:t>
            </w:r>
            <w:r>
              <w:rPr>
                <w:rFonts w:hint="eastAsia" w:ascii="仿宋_GB2312" w:hAnsi="宋体" w:cs="仿宋_GB2312"/>
                <w:i w:val="0"/>
                <w:iCs w:val="0"/>
                <w:color w:val="auto"/>
                <w:kern w:val="0"/>
                <w:sz w:val="24"/>
                <w:szCs w:val="24"/>
                <w:highlight w:val="none"/>
                <w:u w:val="none"/>
                <w:lang w:val="en-US" w:eastAsia="zh-CN" w:bidi="ar"/>
              </w:rPr>
              <w:t>查阅</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485BD">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highlight w:val="none"/>
                <w:u w:val="none"/>
              </w:rPr>
            </w:pPr>
            <w:r>
              <w:rPr>
                <w:rFonts w:hint="eastAsia" w:ascii="仿宋_GB2312" w:hAnsi="宋体" w:eastAsia="仿宋_GB2312" w:cs="仿宋_GB2312"/>
                <w:i w:val="0"/>
                <w:iCs w:val="0"/>
                <w:color w:val="auto"/>
                <w:kern w:val="0"/>
                <w:sz w:val="24"/>
                <w:szCs w:val="24"/>
                <w:highlight w:val="none"/>
                <w:u w:val="none"/>
                <w:lang w:val="en-US" w:eastAsia="zh-CN" w:bidi="ar"/>
              </w:rPr>
              <w:t>未按时保质完成任务的，本项不得分。</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CD5D9">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FB83C">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88DF1">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98685">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39E99">
            <w:pPr>
              <w:jc w:val="left"/>
              <w:rPr>
                <w:rFonts w:hint="eastAsia" w:ascii="仿宋_GB2312" w:hAnsi="宋体" w:eastAsia="仿宋_GB2312" w:cs="仿宋_GB2312"/>
                <w:i w:val="0"/>
                <w:iCs w:val="0"/>
                <w:color w:val="000000"/>
                <w:sz w:val="24"/>
                <w:szCs w:val="24"/>
                <w:u w:val="none"/>
              </w:rPr>
            </w:pPr>
          </w:p>
        </w:tc>
      </w:tr>
      <w:tr w14:paraId="16874F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13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D84A2E">
            <w:pPr>
              <w:jc w:val="left"/>
              <w:rPr>
                <w:rFonts w:hint="eastAsia" w:ascii="仿宋_GB2312" w:hAnsi="宋体" w:eastAsia="仿宋_GB2312" w:cs="仿宋_GB2312"/>
                <w:i w:val="0"/>
                <w:iCs w:val="0"/>
                <w:color w:val="auto"/>
                <w:sz w:val="24"/>
                <w:szCs w:val="24"/>
                <w:u w:val="none"/>
              </w:rPr>
            </w:pP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92506">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计划完成情况（5分）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0FC46">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计划里程完成率达到90%以上。</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A2ADC">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现场</w:t>
            </w:r>
            <w:r>
              <w:rPr>
                <w:rFonts w:hint="eastAsia" w:ascii="仿宋_GB2312" w:hAnsi="宋体" w:cs="仿宋_GB2312"/>
                <w:i w:val="0"/>
                <w:iCs w:val="0"/>
                <w:color w:val="auto"/>
                <w:kern w:val="0"/>
                <w:sz w:val="24"/>
                <w:szCs w:val="24"/>
                <w:u w:val="none"/>
                <w:lang w:val="en-US" w:eastAsia="zh-CN" w:bidi="ar"/>
              </w:rPr>
              <w:t>查阅</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D5A55">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每降低1%，扣1分，扣完为止。</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1BE0E">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4ABCB">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DA5D8">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9C331">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89ED7">
            <w:pPr>
              <w:jc w:val="left"/>
              <w:rPr>
                <w:rFonts w:hint="eastAsia" w:ascii="仿宋_GB2312" w:hAnsi="宋体" w:eastAsia="仿宋_GB2312" w:cs="仿宋_GB2312"/>
                <w:i w:val="0"/>
                <w:iCs w:val="0"/>
                <w:color w:val="000000"/>
                <w:sz w:val="24"/>
                <w:szCs w:val="24"/>
                <w:u w:val="none"/>
              </w:rPr>
            </w:pPr>
          </w:p>
        </w:tc>
      </w:tr>
      <w:tr w14:paraId="19BCB4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13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087F23">
            <w:pPr>
              <w:jc w:val="left"/>
              <w:rPr>
                <w:rFonts w:hint="eastAsia" w:ascii="仿宋_GB2312" w:hAnsi="宋体" w:eastAsia="仿宋_GB2312" w:cs="仿宋_GB2312"/>
                <w:i w:val="0"/>
                <w:iCs w:val="0"/>
                <w:color w:val="auto"/>
                <w:sz w:val="24"/>
                <w:szCs w:val="24"/>
                <w:u w:val="none"/>
              </w:rPr>
            </w:pP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56E4C">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高峰时段出车率（5分）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5D405">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高峰时段出车率≥80%。</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E7983">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现场抽查</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7CE28">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每降低1%，扣1分，扣完为止。</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1A37B">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423FD">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3F36A">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05ED3">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3786A">
            <w:pPr>
              <w:jc w:val="left"/>
              <w:rPr>
                <w:rFonts w:hint="eastAsia" w:ascii="仿宋_GB2312" w:hAnsi="宋体" w:eastAsia="仿宋_GB2312" w:cs="仿宋_GB2312"/>
                <w:i w:val="0"/>
                <w:iCs w:val="0"/>
                <w:color w:val="000000"/>
                <w:sz w:val="24"/>
                <w:szCs w:val="24"/>
                <w:u w:val="none"/>
              </w:rPr>
            </w:pPr>
          </w:p>
        </w:tc>
      </w:tr>
      <w:tr w14:paraId="498F2F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60" w:hRule="atLeast"/>
        </w:trPr>
        <w:tc>
          <w:tcPr>
            <w:tcW w:w="13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CD6215">
            <w:pPr>
              <w:jc w:val="left"/>
              <w:rPr>
                <w:rFonts w:hint="eastAsia" w:ascii="仿宋_GB2312" w:hAnsi="宋体" w:eastAsia="仿宋_GB2312" w:cs="仿宋_GB2312"/>
                <w:i w:val="0"/>
                <w:iCs w:val="0"/>
                <w:color w:val="auto"/>
                <w:sz w:val="24"/>
                <w:szCs w:val="24"/>
                <w:u w:val="none"/>
              </w:rPr>
            </w:pP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4B6A3">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高峰时段发车间隔完成率（5分）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D5F3E">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高峰时段发车间隔不得超出计划发车间隔200%，高峰时段发车间隔完成率≥95%。</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B5969">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现场抽查</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9084F">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每降低1%，扣1分，扣完为止。</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0B9F0">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B60FC">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0731C">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BB76F">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876D4">
            <w:pPr>
              <w:jc w:val="left"/>
              <w:rPr>
                <w:rFonts w:hint="eastAsia" w:ascii="仿宋_GB2312" w:hAnsi="宋体" w:eastAsia="仿宋_GB2312" w:cs="仿宋_GB2312"/>
                <w:i w:val="0"/>
                <w:iCs w:val="0"/>
                <w:color w:val="000000"/>
                <w:sz w:val="24"/>
                <w:szCs w:val="24"/>
                <w:u w:val="none"/>
              </w:rPr>
            </w:pPr>
          </w:p>
        </w:tc>
      </w:tr>
      <w:tr w14:paraId="62E464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0" w:hRule="atLeast"/>
        </w:trPr>
        <w:tc>
          <w:tcPr>
            <w:tcW w:w="13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D47E18">
            <w:pPr>
              <w:jc w:val="left"/>
              <w:rPr>
                <w:rFonts w:hint="eastAsia" w:ascii="仿宋_GB2312" w:hAnsi="宋体" w:eastAsia="仿宋_GB2312" w:cs="仿宋_GB2312"/>
                <w:i w:val="0"/>
                <w:iCs w:val="0"/>
                <w:color w:val="auto"/>
                <w:sz w:val="24"/>
                <w:szCs w:val="24"/>
                <w:u w:val="none"/>
              </w:rPr>
            </w:pP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46E41">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首末班准点率（5分）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0649A">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线路首末班发车时间较计划发车时间之差≤3分钟，首末班准点率≥99%</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478DE">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现场</w:t>
            </w:r>
            <w:r>
              <w:rPr>
                <w:rFonts w:hint="eastAsia" w:ascii="仿宋_GB2312" w:hAnsi="宋体" w:cs="仿宋_GB2312"/>
                <w:i w:val="0"/>
                <w:iCs w:val="0"/>
                <w:color w:val="auto"/>
                <w:kern w:val="0"/>
                <w:sz w:val="24"/>
                <w:szCs w:val="24"/>
                <w:u w:val="none"/>
                <w:lang w:val="en-US" w:eastAsia="zh-CN" w:bidi="ar"/>
              </w:rPr>
              <w:t>查阅</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BDD07">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每降低0.2%，扣1分，扣完为止。</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08AF3">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5FFF7">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BC160">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53E93">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C791C">
            <w:pPr>
              <w:jc w:val="left"/>
              <w:rPr>
                <w:rFonts w:hint="eastAsia" w:ascii="仿宋_GB2312" w:hAnsi="宋体" w:eastAsia="仿宋_GB2312" w:cs="仿宋_GB2312"/>
                <w:i w:val="0"/>
                <w:iCs w:val="0"/>
                <w:color w:val="000000"/>
                <w:sz w:val="24"/>
                <w:szCs w:val="24"/>
                <w:u w:val="none"/>
              </w:rPr>
            </w:pPr>
          </w:p>
        </w:tc>
      </w:tr>
      <w:tr w14:paraId="009DC3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0" w:hRule="atLeast"/>
        </w:trPr>
        <w:tc>
          <w:tcPr>
            <w:tcW w:w="13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50E6CA">
            <w:pPr>
              <w:jc w:val="left"/>
              <w:rPr>
                <w:rFonts w:hint="eastAsia" w:ascii="仿宋_GB2312" w:hAnsi="宋体" w:eastAsia="仿宋_GB2312" w:cs="仿宋_GB2312"/>
                <w:i w:val="0"/>
                <w:iCs w:val="0"/>
                <w:color w:val="auto"/>
                <w:sz w:val="24"/>
                <w:szCs w:val="24"/>
                <w:u w:val="none"/>
              </w:rPr>
            </w:pP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06DB5">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准点发车率（5分）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26985">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无特殊情况，线路实际发车时间较计划发车时间之差≤3分钟，准点发车率≥96%。</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E05D4">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现场抽查</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5211A">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每降低1%，扣1分，扣完为止。</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19AA6">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25CDC">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596E1">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EB3F9">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02DB9">
            <w:pPr>
              <w:jc w:val="left"/>
              <w:rPr>
                <w:rFonts w:hint="eastAsia" w:ascii="仿宋_GB2312" w:hAnsi="宋体" w:eastAsia="仿宋_GB2312" w:cs="仿宋_GB2312"/>
                <w:i w:val="0"/>
                <w:iCs w:val="0"/>
                <w:color w:val="000000"/>
                <w:sz w:val="24"/>
                <w:szCs w:val="24"/>
                <w:u w:val="none"/>
              </w:rPr>
            </w:pPr>
          </w:p>
        </w:tc>
      </w:tr>
      <w:tr w14:paraId="13BBBC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1336" w:type="dxa"/>
            <w:vMerge w:val="restart"/>
            <w:tcBorders>
              <w:top w:val="single" w:color="000000" w:sz="4" w:space="0"/>
              <w:left w:val="single" w:color="000000" w:sz="4" w:space="0"/>
              <w:right w:val="single" w:color="000000" w:sz="4" w:space="0"/>
            </w:tcBorders>
            <w:shd w:val="clear" w:color="auto" w:fill="auto"/>
            <w:vAlign w:val="center"/>
          </w:tcPr>
          <w:p w14:paraId="3F86EB21">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四、服务质量管理</w:t>
            </w:r>
            <w:r>
              <w:rPr>
                <w:rFonts w:hint="eastAsia" w:ascii="仿宋_GB2312" w:hAnsi="宋体" w:eastAsia="仿宋_GB2312" w:cs="仿宋_GB2312"/>
                <w:i w:val="0"/>
                <w:iCs w:val="0"/>
                <w:color w:val="auto"/>
                <w:kern w:val="0"/>
                <w:sz w:val="24"/>
                <w:szCs w:val="24"/>
                <w:u w:val="none"/>
                <w:lang w:val="en-US" w:eastAsia="zh-CN" w:bidi="ar"/>
              </w:rPr>
              <w:br w:type="textWrapping"/>
            </w:r>
            <w:r>
              <w:rPr>
                <w:rFonts w:hint="eastAsia" w:ascii="仿宋_GB2312" w:hAnsi="宋体" w:eastAsia="仿宋_GB2312" w:cs="仿宋_GB2312"/>
                <w:i w:val="0"/>
                <w:iCs w:val="0"/>
                <w:color w:val="auto"/>
                <w:kern w:val="0"/>
                <w:sz w:val="24"/>
                <w:szCs w:val="24"/>
                <w:u w:val="none"/>
                <w:lang w:val="en-US" w:eastAsia="zh-CN" w:bidi="ar"/>
              </w:rPr>
              <w:t>（20分）</w:t>
            </w: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16161">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企业形象</w:t>
            </w:r>
            <w:r>
              <w:rPr>
                <w:rFonts w:hint="eastAsia" w:ascii="仿宋_GB2312" w:hAnsi="宋体" w:cs="仿宋_GB2312"/>
                <w:i w:val="0"/>
                <w:iCs w:val="0"/>
                <w:color w:val="auto"/>
                <w:kern w:val="0"/>
                <w:sz w:val="24"/>
                <w:szCs w:val="24"/>
                <w:u w:val="none"/>
                <w:lang w:val="en-US" w:eastAsia="zh-CN" w:bidi="ar"/>
              </w:rPr>
              <w:t>（</w:t>
            </w:r>
            <w:r>
              <w:rPr>
                <w:rFonts w:hint="eastAsia" w:ascii="仿宋_GB2312" w:hAnsi="宋体" w:eastAsia="仿宋_GB2312" w:cs="仿宋_GB2312"/>
                <w:i w:val="0"/>
                <w:iCs w:val="0"/>
                <w:color w:val="auto"/>
                <w:kern w:val="0"/>
                <w:sz w:val="24"/>
                <w:szCs w:val="24"/>
                <w:u w:val="none"/>
                <w:lang w:val="en-US" w:eastAsia="zh-CN" w:bidi="ar"/>
              </w:rPr>
              <w:t xml:space="preserve"> </w:t>
            </w:r>
            <w:r>
              <w:rPr>
                <w:rFonts w:hint="eastAsia" w:ascii="仿宋_GB2312" w:hAnsi="宋体" w:cs="仿宋_GB2312"/>
                <w:i w:val="0"/>
                <w:iCs w:val="0"/>
                <w:color w:val="auto"/>
                <w:kern w:val="0"/>
                <w:sz w:val="24"/>
                <w:szCs w:val="24"/>
                <w:u w:val="none"/>
                <w:lang w:val="en-US" w:eastAsia="zh-CN" w:bidi="ar"/>
              </w:rPr>
              <w:t>5</w:t>
            </w:r>
            <w:r>
              <w:rPr>
                <w:rFonts w:hint="eastAsia" w:ascii="仿宋_GB2312" w:hAnsi="宋体" w:eastAsia="仿宋_GB2312" w:cs="仿宋_GB2312"/>
                <w:i w:val="0"/>
                <w:iCs w:val="0"/>
                <w:color w:val="auto"/>
                <w:kern w:val="0"/>
                <w:sz w:val="24"/>
                <w:szCs w:val="24"/>
                <w:u w:val="none"/>
                <w:lang w:val="en-US" w:eastAsia="zh-CN" w:bidi="ar"/>
              </w:rPr>
              <w:t>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94A7D">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提供公交服务监督投诉电话号码。采用公交热线、网站等方式提供信息服务。</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4DB98">
            <w:pPr>
              <w:keepNext w:val="0"/>
              <w:keepLines w:val="0"/>
              <w:widowControl/>
              <w:suppressLineNumbers w:val="0"/>
              <w:ind w:left="0" w:leftChars="0" w:firstLine="0" w:firstLineChars="0"/>
              <w:jc w:val="center"/>
              <w:textAlignment w:val="center"/>
              <w:rPr>
                <w:rFonts w:hint="default" w:ascii="仿宋_GB2312" w:hAnsi="宋体" w:eastAsia="仿宋_GB2312" w:cs="仿宋_GB2312"/>
                <w:i w:val="0"/>
                <w:iCs w:val="0"/>
                <w:color w:val="auto"/>
                <w:sz w:val="24"/>
                <w:szCs w:val="24"/>
                <w:u w:val="none"/>
                <w:lang w:val="en-US" w:eastAsia="zh-CN"/>
              </w:rPr>
            </w:pPr>
            <w:r>
              <w:rPr>
                <w:rFonts w:hint="eastAsia" w:ascii="仿宋_GB2312" w:hAnsi="宋体" w:cs="仿宋_GB2312"/>
                <w:i w:val="0"/>
                <w:iCs w:val="0"/>
                <w:color w:val="auto"/>
                <w:sz w:val="24"/>
                <w:szCs w:val="24"/>
                <w:u w:val="none"/>
                <w:lang w:val="en-US" w:eastAsia="zh-CN"/>
              </w:rPr>
              <w:t>现场核查</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A8717">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未提供公交服务监督投诉电话号码</w:t>
            </w:r>
            <w:r>
              <w:rPr>
                <w:rFonts w:hint="eastAsia" w:ascii="仿宋_GB2312" w:hAnsi="宋体" w:cs="仿宋_GB2312"/>
                <w:i w:val="0"/>
                <w:iCs w:val="0"/>
                <w:color w:val="auto"/>
                <w:kern w:val="0"/>
                <w:sz w:val="24"/>
                <w:szCs w:val="24"/>
                <w:u w:val="none"/>
                <w:lang w:val="en-US" w:eastAsia="zh-CN" w:bidi="ar"/>
              </w:rPr>
              <w:t>或未采用</w:t>
            </w:r>
            <w:r>
              <w:rPr>
                <w:rFonts w:hint="eastAsia" w:ascii="仿宋_GB2312" w:hAnsi="宋体" w:eastAsia="仿宋_GB2312" w:cs="仿宋_GB2312"/>
                <w:i w:val="0"/>
                <w:iCs w:val="0"/>
                <w:color w:val="auto"/>
                <w:kern w:val="0"/>
                <w:sz w:val="24"/>
                <w:szCs w:val="24"/>
                <w:u w:val="none"/>
                <w:lang w:val="en-US" w:eastAsia="zh-CN" w:bidi="ar"/>
              </w:rPr>
              <w:t>公交热线、网站等方式提供信息服务</w:t>
            </w:r>
            <w:r>
              <w:rPr>
                <w:rFonts w:hint="eastAsia" w:ascii="仿宋_GB2312" w:hAnsi="宋体" w:cs="仿宋_GB2312"/>
                <w:i w:val="0"/>
                <w:iCs w:val="0"/>
                <w:color w:val="auto"/>
                <w:kern w:val="0"/>
                <w:sz w:val="24"/>
                <w:szCs w:val="24"/>
                <w:u w:val="none"/>
                <w:lang w:val="en-US" w:eastAsia="zh-CN" w:bidi="ar"/>
              </w:rPr>
              <w:t>的，本项不得分</w:t>
            </w:r>
            <w:r>
              <w:rPr>
                <w:rFonts w:hint="eastAsia" w:ascii="仿宋_GB2312" w:hAnsi="宋体" w:eastAsia="仿宋_GB2312" w:cs="仿宋_GB2312"/>
                <w:i w:val="0"/>
                <w:iCs w:val="0"/>
                <w:color w:val="auto"/>
                <w:kern w:val="0"/>
                <w:sz w:val="24"/>
                <w:szCs w:val="24"/>
                <w:u w:val="none"/>
                <w:lang w:val="en-US" w:eastAsia="zh-CN" w:bidi="ar"/>
              </w:rPr>
              <w:t>。</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00D19">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5C514">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C48A6">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02BF2">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01D63">
            <w:pPr>
              <w:jc w:val="left"/>
              <w:rPr>
                <w:rFonts w:hint="eastAsia" w:ascii="仿宋_GB2312" w:hAnsi="宋体" w:eastAsia="仿宋_GB2312" w:cs="仿宋_GB2312"/>
                <w:i w:val="0"/>
                <w:iCs w:val="0"/>
                <w:color w:val="auto"/>
                <w:sz w:val="24"/>
                <w:szCs w:val="24"/>
                <w:u w:val="none"/>
              </w:rPr>
            </w:pPr>
          </w:p>
        </w:tc>
      </w:tr>
      <w:tr w14:paraId="01746B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1336" w:type="dxa"/>
            <w:vMerge w:val="continue"/>
            <w:tcBorders>
              <w:left w:val="single" w:color="000000" w:sz="4" w:space="0"/>
              <w:right w:val="single" w:color="000000" w:sz="4" w:space="0"/>
            </w:tcBorders>
            <w:shd w:val="clear" w:color="auto" w:fill="auto"/>
            <w:vAlign w:val="center"/>
          </w:tcPr>
          <w:p w14:paraId="74C74F6A">
            <w:pPr>
              <w:jc w:val="left"/>
              <w:rPr>
                <w:rFonts w:hint="eastAsia" w:ascii="仿宋_GB2312" w:hAnsi="宋体" w:eastAsia="仿宋_GB2312" w:cs="仿宋_GB2312"/>
                <w:i w:val="0"/>
                <w:iCs w:val="0"/>
                <w:color w:val="auto"/>
                <w:sz w:val="24"/>
                <w:szCs w:val="24"/>
                <w:u w:val="none"/>
              </w:rPr>
            </w:pP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9993D">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lang w:eastAsia="zh-CN"/>
              </w:rPr>
            </w:pPr>
            <w:r>
              <w:rPr>
                <w:rFonts w:hint="eastAsia" w:ascii="仿宋_GB2312" w:hAnsi="宋体" w:eastAsia="仿宋_GB2312" w:cs="仿宋_GB2312"/>
                <w:i w:val="0"/>
                <w:iCs w:val="0"/>
                <w:color w:val="auto"/>
                <w:sz w:val="24"/>
                <w:szCs w:val="24"/>
                <w:u w:val="none"/>
              </w:rPr>
              <w:t>车容车貌</w:t>
            </w:r>
            <w:r>
              <w:rPr>
                <w:rFonts w:hint="eastAsia" w:ascii="仿宋_GB2312" w:hAnsi="宋体" w:cs="仿宋_GB2312"/>
                <w:i w:val="0"/>
                <w:iCs w:val="0"/>
                <w:color w:val="auto"/>
                <w:sz w:val="24"/>
                <w:szCs w:val="24"/>
                <w:u w:val="none"/>
                <w:lang w:eastAsia="zh-CN"/>
              </w:rPr>
              <w:t>（</w:t>
            </w:r>
            <w:r>
              <w:rPr>
                <w:rFonts w:hint="eastAsia" w:ascii="仿宋_GB2312" w:hAnsi="宋体" w:cs="仿宋_GB2312"/>
                <w:i w:val="0"/>
                <w:iCs w:val="0"/>
                <w:color w:val="auto"/>
                <w:sz w:val="24"/>
                <w:szCs w:val="24"/>
                <w:u w:val="none"/>
                <w:lang w:val="en-US" w:eastAsia="zh-CN"/>
              </w:rPr>
              <w:t>3</w:t>
            </w:r>
            <w:r>
              <w:rPr>
                <w:rFonts w:hint="eastAsia" w:ascii="仿宋_GB2312" w:hAnsi="宋体" w:eastAsia="仿宋_GB2312" w:cs="仿宋_GB2312"/>
                <w:i w:val="0"/>
                <w:iCs w:val="0"/>
                <w:color w:val="auto"/>
                <w:sz w:val="24"/>
                <w:szCs w:val="24"/>
                <w:u w:val="none"/>
              </w:rPr>
              <w:t>分</w:t>
            </w:r>
            <w:r>
              <w:rPr>
                <w:rFonts w:hint="eastAsia" w:ascii="仿宋_GB2312" w:hAnsi="宋体" w:cs="仿宋_GB2312"/>
                <w:i w:val="0"/>
                <w:iCs w:val="0"/>
                <w:color w:val="auto"/>
                <w:sz w:val="24"/>
                <w:szCs w:val="24"/>
                <w:u w:val="none"/>
                <w:lang w:eastAsia="zh-CN"/>
              </w:rPr>
              <w:t>）</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DBB6C">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sz w:val="24"/>
                <w:szCs w:val="24"/>
                <w:u w:val="none"/>
              </w:rPr>
              <w:t>标志完整，车容整洁，环境舒适。车辆整洁合格率、车厢服务合格率、</w:t>
            </w:r>
            <w:r>
              <w:rPr>
                <w:rFonts w:hint="eastAsia" w:ascii="仿宋_GB2312" w:hAnsi="宋体" w:eastAsia="仿宋_GB2312" w:cs="仿宋_GB2312"/>
                <w:i w:val="0"/>
                <w:iCs w:val="0"/>
                <w:color w:val="auto"/>
                <w:spacing w:val="-23"/>
                <w:kern w:val="0"/>
                <w:sz w:val="24"/>
                <w:szCs w:val="24"/>
                <w:u w:val="none"/>
                <w:lang w:val="en-US" w:eastAsia="zh-CN" w:bidi="ar"/>
              </w:rPr>
              <w:t>车内服务设施完好率≥95% 。</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42C41">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sz w:val="24"/>
                <w:szCs w:val="24"/>
                <w:u w:val="none"/>
              </w:rPr>
            </w:pPr>
            <w:r>
              <w:rPr>
                <w:rFonts w:hint="eastAsia" w:ascii="仿宋_GB2312" w:hAnsi="宋体" w:cs="仿宋_GB2312"/>
                <w:i w:val="0"/>
                <w:iCs w:val="0"/>
                <w:color w:val="auto"/>
                <w:sz w:val="24"/>
                <w:szCs w:val="24"/>
                <w:u w:val="none"/>
                <w:lang w:val="en-US" w:eastAsia="zh-CN"/>
              </w:rPr>
              <w:t>现场核查</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53060">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sz w:val="24"/>
                <w:szCs w:val="24"/>
                <w:u w:val="none"/>
              </w:rPr>
              <w:t>“三率”</w:t>
            </w:r>
            <w:r>
              <w:rPr>
                <w:rFonts w:hint="eastAsia" w:ascii="仿宋_GB2312" w:hAnsi="宋体" w:cs="仿宋_GB2312"/>
                <w:i w:val="0"/>
                <w:iCs w:val="0"/>
                <w:color w:val="auto"/>
                <w:sz w:val="24"/>
                <w:szCs w:val="24"/>
                <w:u w:val="none"/>
                <w:lang w:val="en-US" w:eastAsia="zh-CN"/>
              </w:rPr>
              <w:t>低于</w:t>
            </w:r>
            <w:r>
              <w:rPr>
                <w:rFonts w:hint="eastAsia" w:ascii="仿宋_GB2312" w:hAnsi="宋体" w:eastAsia="仿宋_GB2312" w:cs="仿宋_GB2312"/>
                <w:i w:val="0"/>
                <w:iCs w:val="0"/>
                <w:color w:val="auto"/>
                <w:sz w:val="24"/>
                <w:szCs w:val="24"/>
                <w:u w:val="none"/>
              </w:rPr>
              <w:t>95%</w:t>
            </w:r>
            <w:r>
              <w:rPr>
                <w:rFonts w:hint="eastAsia" w:ascii="仿宋_GB2312" w:hAnsi="宋体" w:cs="仿宋_GB2312"/>
                <w:i w:val="0"/>
                <w:iCs w:val="0"/>
                <w:color w:val="auto"/>
                <w:sz w:val="24"/>
                <w:szCs w:val="24"/>
                <w:u w:val="none"/>
                <w:lang w:val="en-US" w:eastAsia="zh-CN"/>
              </w:rPr>
              <w:t>的，本项不得分。</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7EF5C">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6592D">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29A1F">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FB400">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FFC45">
            <w:pPr>
              <w:jc w:val="left"/>
              <w:rPr>
                <w:rFonts w:hint="eastAsia" w:ascii="仿宋_GB2312" w:hAnsi="宋体" w:eastAsia="仿宋_GB2312" w:cs="仿宋_GB2312"/>
                <w:i w:val="0"/>
                <w:iCs w:val="0"/>
                <w:color w:val="auto"/>
                <w:sz w:val="24"/>
                <w:szCs w:val="24"/>
                <w:u w:val="none"/>
              </w:rPr>
            </w:pPr>
          </w:p>
        </w:tc>
      </w:tr>
      <w:tr w14:paraId="11EC59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0" w:hRule="atLeast"/>
        </w:trPr>
        <w:tc>
          <w:tcPr>
            <w:tcW w:w="1336" w:type="dxa"/>
            <w:vMerge w:val="continue"/>
            <w:tcBorders>
              <w:left w:val="single" w:color="000000" w:sz="4" w:space="0"/>
              <w:right w:val="single" w:color="000000" w:sz="4" w:space="0"/>
            </w:tcBorders>
            <w:shd w:val="clear" w:color="auto" w:fill="auto"/>
            <w:vAlign w:val="center"/>
          </w:tcPr>
          <w:p w14:paraId="7D049195">
            <w:pPr>
              <w:jc w:val="left"/>
              <w:rPr>
                <w:rFonts w:hint="eastAsia" w:ascii="仿宋_GB2312" w:hAnsi="宋体" w:eastAsia="仿宋_GB2312" w:cs="仿宋_GB2312"/>
                <w:i w:val="0"/>
                <w:iCs w:val="0"/>
                <w:color w:val="auto"/>
                <w:sz w:val="24"/>
                <w:szCs w:val="24"/>
                <w:u w:val="none"/>
              </w:rPr>
            </w:pP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E7A7F">
            <w:pPr>
              <w:ind w:left="0" w:leftChars="0" w:firstLine="0" w:firstLineChars="0"/>
              <w:jc w:val="left"/>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sz w:val="24"/>
                <w:szCs w:val="24"/>
                <w:u w:val="none"/>
              </w:rPr>
              <w:t>乘客投诉处理</w:t>
            </w:r>
            <w:r>
              <w:rPr>
                <w:rFonts w:hint="eastAsia" w:ascii="仿宋_GB2312" w:hAnsi="宋体" w:cs="仿宋_GB2312"/>
                <w:i w:val="0"/>
                <w:iCs w:val="0"/>
                <w:color w:val="auto"/>
                <w:sz w:val="24"/>
                <w:szCs w:val="24"/>
                <w:u w:val="none"/>
                <w:lang w:eastAsia="zh-CN"/>
              </w:rPr>
              <w:t>满意</w:t>
            </w:r>
            <w:r>
              <w:rPr>
                <w:rFonts w:hint="eastAsia" w:ascii="仿宋_GB2312" w:hAnsi="宋体" w:eastAsia="仿宋_GB2312" w:cs="仿宋_GB2312"/>
                <w:i w:val="0"/>
                <w:iCs w:val="0"/>
                <w:color w:val="auto"/>
                <w:sz w:val="24"/>
                <w:szCs w:val="24"/>
                <w:u w:val="none"/>
              </w:rPr>
              <w:t>率</w:t>
            </w:r>
            <w:r>
              <w:rPr>
                <w:rFonts w:hint="eastAsia" w:ascii="仿宋_GB2312" w:hAnsi="宋体" w:cs="仿宋_GB2312"/>
                <w:i w:val="0"/>
                <w:iCs w:val="0"/>
                <w:color w:val="auto"/>
                <w:sz w:val="24"/>
                <w:szCs w:val="24"/>
                <w:u w:val="none"/>
                <w:lang w:eastAsia="zh-CN"/>
              </w:rPr>
              <w:t>（</w:t>
            </w:r>
            <w:r>
              <w:rPr>
                <w:rFonts w:hint="eastAsia" w:ascii="仿宋_GB2312" w:hAnsi="宋体" w:cs="仿宋_GB2312"/>
                <w:i w:val="0"/>
                <w:iCs w:val="0"/>
                <w:color w:val="auto"/>
                <w:sz w:val="24"/>
                <w:szCs w:val="24"/>
                <w:u w:val="none"/>
                <w:lang w:val="en-US" w:eastAsia="zh-CN"/>
              </w:rPr>
              <w:t>3</w:t>
            </w:r>
            <w:r>
              <w:rPr>
                <w:rFonts w:hint="eastAsia" w:ascii="仿宋_GB2312" w:hAnsi="宋体" w:eastAsia="仿宋_GB2312" w:cs="仿宋_GB2312"/>
                <w:i w:val="0"/>
                <w:iCs w:val="0"/>
                <w:color w:val="auto"/>
                <w:sz w:val="24"/>
                <w:szCs w:val="24"/>
                <w:u w:val="none"/>
              </w:rPr>
              <w:t>分</w:t>
            </w:r>
            <w:r>
              <w:rPr>
                <w:rFonts w:hint="eastAsia" w:ascii="仿宋_GB2312" w:hAnsi="宋体" w:cs="仿宋_GB2312"/>
                <w:i w:val="0"/>
                <w:iCs w:val="0"/>
                <w:color w:val="auto"/>
                <w:sz w:val="24"/>
                <w:szCs w:val="24"/>
                <w:u w:val="none"/>
                <w:lang w:eastAsia="zh-CN"/>
              </w:rPr>
              <w:t>）</w:t>
            </w:r>
            <w:r>
              <w:rPr>
                <w:rFonts w:hint="eastAsia" w:ascii="仿宋_GB2312" w:hAnsi="宋体" w:eastAsia="仿宋_GB2312" w:cs="仿宋_GB2312"/>
                <w:i w:val="0"/>
                <w:iCs w:val="0"/>
                <w:color w:val="auto"/>
                <w:sz w:val="24"/>
                <w:szCs w:val="24"/>
                <w:u w:val="none"/>
              </w:rPr>
              <w:t xml:space="preserve"> </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60024">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cs="仿宋_GB2312"/>
                <w:i w:val="0"/>
                <w:iCs w:val="0"/>
                <w:color w:val="auto"/>
                <w:sz w:val="24"/>
                <w:szCs w:val="24"/>
                <w:u w:val="none"/>
                <w:lang w:eastAsia="zh-CN"/>
              </w:rPr>
              <w:t>在</w:t>
            </w:r>
            <w:r>
              <w:rPr>
                <w:rFonts w:hint="eastAsia" w:ascii="仿宋_GB2312" w:hAnsi="宋体" w:cs="仿宋_GB2312"/>
                <w:i w:val="0"/>
                <w:iCs w:val="0"/>
                <w:color w:val="auto"/>
                <w:sz w:val="24"/>
                <w:szCs w:val="24"/>
                <w:u w:val="none"/>
                <w:lang w:val="en-US" w:eastAsia="zh-CN"/>
              </w:rPr>
              <w:t>12345平台，</w:t>
            </w:r>
            <w:r>
              <w:rPr>
                <w:rFonts w:hint="eastAsia" w:ascii="仿宋_GB2312" w:hAnsi="宋体" w:eastAsia="仿宋_GB2312" w:cs="仿宋_GB2312"/>
                <w:i w:val="0"/>
                <w:iCs w:val="0"/>
                <w:color w:val="auto"/>
                <w:sz w:val="24"/>
                <w:szCs w:val="24"/>
                <w:u w:val="none"/>
              </w:rPr>
              <w:t>乘客投诉处理</w:t>
            </w:r>
            <w:r>
              <w:rPr>
                <w:rFonts w:hint="eastAsia" w:ascii="仿宋_GB2312" w:hAnsi="宋体" w:cs="仿宋_GB2312"/>
                <w:i w:val="0"/>
                <w:iCs w:val="0"/>
                <w:color w:val="auto"/>
                <w:sz w:val="24"/>
                <w:szCs w:val="24"/>
                <w:u w:val="none"/>
                <w:lang w:eastAsia="zh-CN"/>
              </w:rPr>
              <w:t>满意率</w:t>
            </w:r>
            <w:r>
              <w:rPr>
                <w:rFonts w:hint="eastAsia" w:ascii="仿宋_GB2312" w:hAnsi="宋体" w:eastAsia="仿宋_GB2312" w:cs="仿宋_GB2312"/>
                <w:i w:val="0"/>
                <w:iCs w:val="0"/>
                <w:color w:val="auto"/>
                <w:sz w:val="24"/>
                <w:szCs w:val="24"/>
                <w:u w:val="none"/>
              </w:rPr>
              <w:t>≥</w:t>
            </w:r>
            <w:r>
              <w:rPr>
                <w:rFonts w:hint="eastAsia" w:ascii="仿宋_GB2312" w:hAnsi="宋体" w:cs="仿宋_GB2312"/>
                <w:i w:val="0"/>
                <w:iCs w:val="0"/>
                <w:color w:val="auto"/>
                <w:sz w:val="24"/>
                <w:szCs w:val="24"/>
                <w:u w:val="none"/>
                <w:lang w:val="en-US" w:eastAsia="zh-CN"/>
              </w:rPr>
              <w:t>95</w:t>
            </w:r>
            <w:r>
              <w:rPr>
                <w:rFonts w:hint="eastAsia" w:ascii="仿宋_GB2312" w:hAnsi="宋体" w:eastAsia="仿宋_GB2312" w:cs="仿宋_GB2312"/>
                <w:i w:val="0"/>
                <w:iCs w:val="0"/>
                <w:color w:val="auto"/>
                <w:sz w:val="24"/>
                <w:szCs w:val="24"/>
                <w:u w:val="none"/>
              </w:rPr>
              <w:t xml:space="preserve">%                                                 </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39795">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现场</w:t>
            </w:r>
            <w:r>
              <w:rPr>
                <w:rFonts w:hint="eastAsia" w:ascii="仿宋_GB2312" w:hAnsi="宋体" w:cs="仿宋_GB2312"/>
                <w:i w:val="0"/>
                <w:iCs w:val="0"/>
                <w:color w:val="auto"/>
                <w:kern w:val="0"/>
                <w:sz w:val="24"/>
                <w:szCs w:val="24"/>
                <w:u w:val="none"/>
                <w:lang w:val="en-US" w:eastAsia="zh-CN" w:bidi="ar"/>
              </w:rPr>
              <w:t>查阅</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9431A">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sz w:val="24"/>
                <w:szCs w:val="24"/>
                <w:u w:val="none"/>
              </w:rPr>
              <w:t>乘客投诉处理</w:t>
            </w:r>
            <w:r>
              <w:rPr>
                <w:rFonts w:hint="eastAsia" w:ascii="仿宋_GB2312" w:hAnsi="宋体" w:cs="仿宋_GB2312"/>
                <w:i w:val="0"/>
                <w:iCs w:val="0"/>
                <w:color w:val="auto"/>
                <w:sz w:val="24"/>
                <w:szCs w:val="24"/>
                <w:u w:val="none"/>
                <w:lang w:eastAsia="zh-CN"/>
              </w:rPr>
              <w:t>满意</w:t>
            </w:r>
            <w:r>
              <w:rPr>
                <w:rFonts w:hint="eastAsia" w:ascii="仿宋_GB2312" w:hAnsi="宋体" w:eastAsia="仿宋_GB2312" w:cs="仿宋_GB2312"/>
                <w:i w:val="0"/>
                <w:iCs w:val="0"/>
                <w:color w:val="auto"/>
                <w:sz w:val="24"/>
                <w:szCs w:val="24"/>
                <w:u w:val="none"/>
              </w:rPr>
              <w:t>率＝对乘客投诉处理和回复</w:t>
            </w:r>
            <w:r>
              <w:rPr>
                <w:rFonts w:hint="eastAsia" w:ascii="仿宋_GB2312" w:hAnsi="宋体" w:cs="仿宋_GB2312"/>
                <w:i w:val="0"/>
                <w:iCs w:val="0"/>
                <w:color w:val="auto"/>
                <w:sz w:val="24"/>
                <w:szCs w:val="24"/>
                <w:u w:val="none"/>
                <w:lang w:eastAsia="zh-CN"/>
              </w:rPr>
              <w:t>满意</w:t>
            </w:r>
            <w:r>
              <w:rPr>
                <w:rFonts w:hint="eastAsia" w:ascii="仿宋_GB2312" w:hAnsi="宋体" w:eastAsia="仿宋_GB2312" w:cs="仿宋_GB2312"/>
                <w:i w:val="0"/>
                <w:iCs w:val="0"/>
                <w:color w:val="auto"/>
                <w:sz w:val="24"/>
                <w:szCs w:val="24"/>
                <w:u w:val="none"/>
              </w:rPr>
              <w:t>的件数/乘客投诉件数×100%；低于</w:t>
            </w:r>
            <w:r>
              <w:rPr>
                <w:rFonts w:hint="eastAsia" w:ascii="仿宋_GB2312" w:hAnsi="宋体" w:cs="仿宋_GB2312"/>
                <w:i w:val="0"/>
                <w:iCs w:val="0"/>
                <w:color w:val="auto"/>
                <w:sz w:val="24"/>
                <w:szCs w:val="24"/>
                <w:u w:val="none"/>
                <w:lang w:val="en-US" w:eastAsia="zh-CN"/>
              </w:rPr>
              <w:t>95</w:t>
            </w:r>
            <w:r>
              <w:rPr>
                <w:rFonts w:hint="eastAsia" w:ascii="仿宋_GB2312" w:hAnsi="宋体" w:eastAsia="仿宋_GB2312" w:cs="仿宋_GB2312"/>
                <w:i w:val="0"/>
                <w:iCs w:val="0"/>
                <w:color w:val="auto"/>
                <w:sz w:val="24"/>
                <w:szCs w:val="24"/>
                <w:u w:val="none"/>
              </w:rPr>
              <w:t>%的</w:t>
            </w:r>
            <w:r>
              <w:rPr>
                <w:rFonts w:hint="eastAsia" w:ascii="仿宋_GB2312" w:hAnsi="宋体" w:cs="仿宋_GB2312"/>
                <w:i w:val="0"/>
                <w:iCs w:val="0"/>
                <w:color w:val="auto"/>
                <w:sz w:val="24"/>
                <w:szCs w:val="24"/>
                <w:u w:val="none"/>
                <w:lang w:eastAsia="zh-CN"/>
              </w:rPr>
              <w:t>，</w:t>
            </w:r>
            <w:r>
              <w:rPr>
                <w:rFonts w:hint="eastAsia" w:ascii="仿宋_GB2312" w:hAnsi="宋体" w:cs="仿宋_GB2312"/>
                <w:i w:val="0"/>
                <w:iCs w:val="0"/>
                <w:color w:val="auto"/>
                <w:sz w:val="24"/>
                <w:szCs w:val="24"/>
                <w:u w:val="none"/>
                <w:lang w:val="en-US" w:eastAsia="zh-CN"/>
              </w:rPr>
              <w:t>本项</w:t>
            </w:r>
            <w:r>
              <w:rPr>
                <w:rFonts w:hint="eastAsia" w:ascii="仿宋_GB2312" w:hAnsi="宋体" w:eastAsia="仿宋_GB2312" w:cs="仿宋_GB2312"/>
                <w:i w:val="0"/>
                <w:iCs w:val="0"/>
                <w:color w:val="auto"/>
                <w:sz w:val="24"/>
                <w:szCs w:val="24"/>
                <w:u w:val="none"/>
              </w:rPr>
              <w:t>不得分。</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0A0F7">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EE391">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05275">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B8981">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D92CD">
            <w:pPr>
              <w:jc w:val="left"/>
              <w:rPr>
                <w:rFonts w:hint="eastAsia" w:ascii="仿宋_GB2312" w:hAnsi="宋体" w:eastAsia="仿宋_GB2312" w:cs="仿宋_GB2312"/>
                <w:i w:val="0"/>
                <w:iCs w:val="0"/>
                <w:color w:val="auto"/>
                <w:sz w:val="24"/>
                <w:szCs w:val="24"/>
                <w:u w:val="none"/>
              </w:rPr>
            </w:pPr>
          </w:p>
        </w:tc>
      </w:tr>
      <w:tr w14:paraId="15D708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5" w:hRule="atLeast"/>
        </w:trPr>
        <w:tc>
          <w:tcPr>
            <w:tcW w:w="1336" w:type="dxa"/>
            <w:vMerge w:val="continue"/>
            <w:tcBorders>
              <w:left w:val="single" w:color="000000" w:sz="4" w:space="0"/>
              <w:right w:val="single" w:color="000000" w:sz="4" w:space="0"/>
            </w:tcBorders>
            <w:shd w:val="clear" w:color="auto" w:fill="auto"/>
            <w:vAlign w:val="center"/>
          </w:tcPr>
          <w:p w14:paraId="7BEEE5D6">
            <w:pPr>
              <w:jc w:val="left"/>
              <w:rPr>
                <w:rFonts w:hint="eastAsia" w:ascii="仿宋_GB2312" w:hAnsi="宋体" w:eastAsia="仿宋_GB2312" w:cs="仿宋_GB2312"/>
                <w:i w:val="0"/>
                <w:iCs w:val="0"/>
                <w:color w:val="auto"/>
                <w:sz w:val="24"/>
                <w:szCs w:val="24"/>
                <w:u w:val="none"/>
              </w:rPr>
            </w:pP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D6D67">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cs="仿宋_GB2312"/>
                <w:i w:val="0"/>
                <w:iCs w:val="0"/>
                <w:color w:val="auto"/>
                <w:kern w:val="0"/>
                <w:sz w:val="24"/>
                <w:szCs w:val="24"/>
                <w:u w:val="none"/>
                <w:lang w:val="en-US" w:eastAsia="zh-CN" w:bidi="ar"/>
              </w:rPr>
              <w:t>百万人次有责投诉率</w:t>
            </w:r>
            <w:r>
              <w:rPr>
                <w:rFonts w:hint="eastAsia" w:ascii="仿宋_GB2312" w:hAnsi="宋体" w:eastAsia="仿宋_GB2312" w:cs="仿宋_GB2312"/>
                <w:i w:val="0"/>
                <w:iCs w:val="0"/>
                <w:color w:val="auto"/>
                <w:kern w:val="0"/>
                <w:sz w:val="24"/>
                <w:szCs w:val="24"/>
                <w:u w:val="none"/>
                <w:lang w:val="en-US" w:eastAsia="zh-CN" w:bidi="ar"/>
              </w:rPr>
              <w:t>（</w:t>
            </w:r>
            <w:r>
              <w:rPr>
                <w:rFonts w:hint="eastAsia" w:ascii="仿宋_GB2312" w:hAnsi="宋体" w:cs="仿宋_GB2312"/>
                <w:i w:val="0"/>
                <w:iCs w:val="0"/>
                <w:color w:val="auto"/>
                <w:kern w:val="0"/>
                <w:sz w:val="24"/>
                <w:szCs w:val="24"/>
                <w:u w:val="none"/>
                <w:lang w:val="en-US" w:eastAsia="zh-CN" w:bidi="ar"/>
              </w:rPr>
              <w:t>4</w:t>
            </w:r>
            <w:r>
              <w:rPr>
                <w:rFonts w:hint="eastAsia" w:ascii="仿宋_GB2312" w:hAnsi="宋体" w:eastAsia="仿宋_GB2312" w:cs="仿宋_GB2312"/>
                <w:i w:val="0"/>
                <w:iCs w:val="0"/>
                <w:color w:val="auto"/>
                <w:kern w:val="0"/>
                <w:sz w:val="24"/>
                <w:szCs w:val="24"/>
                <w:u w:val="none"/>
                <w:lang w:val="en-US" w:eastAsia="zh-CN" w:bidi="ar"/>
              </w:rPr>
              <w:t>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BCE22">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kern w:val="0"/>
                <w:sz w:val="24"/>
                <w:szCs w:val="24"/>
                <w:u w:val="none"/>
                <w:lang w:val="en-US" w:eastAsia="zh-CN" w:bidi="ar"/>
              </w:rPr>
            </w:pPr>
            <w:r>
              <w:rPr>
                <w:rFonts w:hint="eastAsia" w:ascii="仿宋_GB2312" w:hAnsi="宋体" w:eastAsia="仿宋_GB2312" w:cs="仿宋_GB2312"/>
                <w:i w:val="0"/>
                <w:iCs w:val="0"/>
                <w:color w:val="auto"/>
                <w:kern w:val="0"/>
                <w:sz w:val="24"/>
                <w:szCs w:val="24"/>
                <w:u w:val="none"/>
                <w:lang w:val="en-US" w:eastAsia="zh-CN" w:bidi="ar"/>
              </w:rPr>
              <w:t>考核年内在1234</w:t>
            </w:r>
            <w:r>
              <w:rPr>
                <w:rFonts w:hint="eastAsia" w:ascii="仿宋_GB2312" w:hAnsi="宋体" w:cs="仿宋_GB2312"/>
                <w:i w:val="0"/>
                <w:iCs w:val="0"/>
                <w:color w:val="auto"/>
                <w:kern w:val="0"/>
                <w:sz w:val="24"/>
                <w:szCs w:val="24"/>
                <w:u w:val="none"/>
                <w:lang w:val="en-US" w:eastAsia="zh-CN" w:bidi="ar"/>
              </w:rPr>
              <w:t>5</w:t>
            </w:r>
            <w:r>
              <w:rPr>
                <w:rFonts w:hint="eastAsia" w:ascii="仿宋_GB2312" w:hAnsi="宋体" w:eastAsia="仿宋_GB2312" w:cs="仿宋_GB2312"/>
                <w:i w:val="0"/>
                <w:iCs w:val="0"/>
                <w:color w:val="auto"/>
                <w:kern w:val="0"/>
                <w:sz w:val="24"/>
                <w:szCs w:val="24"/>
                <w:u w:val="none"/>
                <w:lang w:val="en-US" w:eastAsia="zh-CN" w:bidi="ar"/>
              </w:rPr>
              <w:t>平台的有责投诉案件数量占客运量比率低于3次/百万人次。</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C63A5">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kern w:val="0"/>
                <w:sz w:val="24"/>
                <w:szCs w:val="24"/>
                <w:u w:val="none"/>
                <w:lang w:val="en-US" w:eastAsia="zh-CN" w:bidi="ar"/>
              </w:rPr>
            </w:pPr>
            <w:r>
              <w:rPr>
                <w:rFonts w:hint="eastAsia" w:ascii="仿宋_GB2312" w:hAnsi="宋体" w:eastAsia="仿宋_GB2312" w:cs="仿宋_GB2312"/>
                <w:i w:val="0"/>
                <w:iCs w:val="0"/>
                <w:color w:val="auto"/>
                <w:kern w:val="0"/>
                <w:sz w:val="24"/>
                <w:szCs w:val="24"/>
                <w:u w:val="none"/>
                <w:lang w:val="en-US" w:eastAsia="zh-CN" w:bidi="ar"/>
              </w:rPr>
              <w:t>现场</w:t>
            </w:r>
            <w:r>
              <w:rPr>
                <w:rFonts w:hint="eastAsia" w:ascii="仿宋_GB2312" w:hAnsi="宋体" w:cs="仿宋_GB2312"/>
                <w:i w:val="0"/>
                <w:iCs w:val="0"/>
                <w:color w:val="auto"/>
                <w:kern w:val="0"/>
                <w:sz w:val="24"/>
                <w:szCs w:val="24"/>
                <w:u w:val="none"/>
                <w:lang w:val="en-US" w:eastAsia="zh-CN" w:bidi="ar"/>
              </w:rPr>
              <w:t>查阅</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633D4">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kern w:val="0"/>
                <w:sz w:val="24"/>
                <w:szCs w:val="24"/>
                <w:u w:val="none"/>
                <w:lang w:val="en-US" w:eastAsia="zh-CN" w:bidi="ar"/>
              </w:rPr>
            </w:pPr>
            <w:r>
              <w:rPr>
                <w:rFonts w:hint="eastAsia" w:ascii="仿宋_GB2312" w:hAnsi="宋体" w:eastAsia="仿宋_GB2312" w:cs="仿宋_GB2312"/>
                <w:i w:val="0"/>
                <w:iCs w:val="0"/>
                <w:color w:val="auto"/>
                <w:kern w:val="0"/>
                <w:sz w:val="24"/>
                <w:szCs w:val="24"/>
                <w:u w:val="none"/>
                <w:lang w:val="en-US" w:eastAsia="zh-CN" w:bidi="ar"/>
              </w:rPr>
              <w:t>高于3次/百万人次的，每高0.</w:t>
            </w:r>
            <w:r>
              <w:rPr>
                <w:rFonts w:hint="eastAsia" w:ascii="仿宋_GB2312" w:hAnsi="宋体" w:cs="仿宋_GB2312"/>
                <w:i w:val="0"/>
                <w:iCs w:val="0"/>
                <w:color w:val="auto"/>
                <w:kern w:val="0"/>
                <w:sz w:val="24"/>
                <w:szCs w:val="24"/>
                <w:u w:val="none"/>
                <w:lang w:val="en-US" w:eastAsia="zh-CN" w:bidi="ar"/>
              </w:rPr>
              <w:t>1</w:t>
            </w:r>
            <w:r>
              <w:rPr>
                <w:rFonts w:hint="eastAsia" w:ascii="仿宋_GB2312" w:hAnsi="宋体" w:eastAsia="仿宋_GB2312" w:cs="仿宋_GB2312"/>
                <w:i w:val="0"/>
                <w:iCs w:val="0"/>
                <w:color w:val="auto"/>
                <w:kern w:val="0"/>
                <w:sz w:val="24"/>
                <w:szCs w:val="24"/>
                <w:u w:val="none"/>
                <w:lang w:val="en-US" w:eastAsia="zh-CN" w:bidi="ar"/>
              </w:rPr>
              <w:t>次/百万公里扣</w:t>
            </w:r>
            <w:r>
              <w:rPr>
                <w:rFonts w:hint="eastAsia" w:ascii="仿宋_GB2312" w:hAnsi="宋体" w:cs="仿宋_GB2312"/>
                <w:i w:val="0"/>
                <w:iCs w:val="0"/>
                <w:color w:val="auto"/>
                <w:kern w:val="0"/>
                <w:sz w:val="24"/>
                <w:szCs w:val="24"/>
                <w:u w:val="none"/>
                <w:lang w:val="en-US" w:eastAsia="zh-CN" w:bidi="ar"/>
              </w:rPr>
              <w:t>0.</w:t>
            </w:r>
            <w:r>
              <w:rPr>
                <w:rFonts w:hint="eastAsia" w:ascii="仿宋_GB2312" w:hAnsi="宋体" w:eastAsia="仿宋_GB2312" w:cs="仿宋_GB2312"/>
                <w:i w:val="0"/>
                <w:iCs w:val="0"/>
                <w:color w:val="auto"/>
                <w:kern w:val="0"/>
                <w:sz w:val="24"/>
                <w:szCs w:val="24"/>
                <w:u w:val="none"/>
                <w:lang w:val="en-US" w:eastAsia="zh-CN" w:bidi="ar"/>
              </w:rPr>
              <w:t>1分，</w:t>
            </w:r>
            <w:r>
              <w:rPr>
                <w:rFonts w:hint="eastAsia" w:ascii="仿宋_GB2312" w:hAnsi="宋体" w:cs="仿宋_GB2312"/>
                <w:i w:val="0"/>
                <w:iCs w:val="0"/>
                <w:color w:val="auto"/>
                <w:kern w:val="0"/>
                <w:sz w:val="24"/>
                <w:szCs w:val="24"/>
                <w:u w:val="none"/>
                <w:lang w:val="en-US" w:eastAsia="zh-CN" w:bidi="ar"/>
              </w:rPr>
              <w:t>本项</w:t>
            </w:r>
            <w:r>
              <w:rPr>
                <w:rFonts w:hint="eastAsia" w:ascii="仿宋_GB2312" w:hAnsi="宋体" w:eastAsia="仿宋_GB2312" w:cs="仿宋_GB2312"/>
                <w:i w:val="0"/>
                <w:iCs w:val="0"/>
                <w:color w:val="auto"/>
                <w:kern w:val="0"/>
                <w:sz w:val="24"/>
                <w:szCs w:val="24"/>
                <w:u w:val="none"/>
                <w:lang w:val="en-US" w:eastAsia="zh-CN" w:bidi="ar"/>
              </w:rPr>
              <w:t>扣完为止。</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BB910">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570F9">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D9F2B">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4B6D5">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BFD26">
            <w:pPr>
              <w:jc w:val="left"/>
              <w:rPr>
                <w:rFonts w:hint="eastAsia" w:ascii="仿宋_GB2312" w:hAnsi="宋体" w:eastAsia="仿宋_GB2312" w:cs="仿宋_GB2312"/>
                <w:i w:val="0"/>
                <w:iCs w:val="0"/>
                <w:color w:val="auto"/>
                <w:sz w:val="24"/>
                <w:szCs w:val="24"/>
                <w:u w:val="none"/>
              </w:rPr>
            </w:pPr>
          </w:p>
        </w:tc>
      </w:tr>
      <w:tr w14:paraId="4BA62C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0" w:hRule="atLeast"/>
        </w:trPr>
        <w:tc>
          <w:tcPr>
            <w:tcW w:w="1336" w:type="dxa"/>
            <w:vMerge w:val="continue"/>
            <w:tcBorders>
              <w:left w:val="single" w:color="000000" w:sz="4" w:space="0"/>
              <w:bottom w:val="single" w:color="000000" w:sz="4" w:space="0"/>
              <w:right w:val="single" w:color="000000" w:sz="4" w:space="0"/>
            </w:tcBorders>
            <w:shd w:val="clear" w:color="auto" w:fill="auto"/>
            <w:vAlign w:val="center"/>
          </w:tcPr>
          <w:p w14:paraId="6B0E2085">
            <w:pPr>
              <w:jc w:val="left"/>
              <w:rPr>
                <w:rFonts w:hint="eastAsia" w:ascii="仿宋_GB2312" w:hAnsi="宋体" w:eastAsia="仿宋_GB2312" w:cs="仿宋_GB2312"/>
                <w:i w:val="0"/>
                <w:iCs w:val="0"/>
                <w:color w:val="auto"/>
                <w:sz w:val="24"/>
                <w:szCs w:val="24"/>
                <w:u w:val="none"/>
              </w:rPr>
            </w:pP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42D8B">
            <w:pPr>
              <w:keepNext w:val="0"/>
              <w:keepLines w:val="0"/>
              <w:widowControl/>
              <w:suppressLineNumbers w:val="0"/>
              <w:ind w:left="0" w:leftChars="0" w:firstLine="0" w:firstLineChars="0"/>
              <w:jc w:val="left"/>
              <w:textAlignment w:val="center"/>
              <w:rPr>
                <w:rFonts w:hint="eastAsia" w:ascii="仿宋_GB2312" w:hAnsi="宋体" w:cs="仿宋_GB2312"/>
                <w:i w:val="0"/>
                <w:iCs w:val="0"/>
                <w:color w:val="auto"/>
                <w:sz w:val="24"/>
                <w:szCs w:val="24"/>
                <w:u w:val="none"/>
                <w:lang w:val="en-US" w:eastAsia="zh-CN"/>
              </w:rPr>
            </w:pPr>
            <w:r>
              <w:rPr>
                <w:rFonts w:hint="eastAsia" w:ascii="仿宋_GB2312" w:hAnsi="宋体" w:cs="仿宋_GB2312"/>
                <w:i w:val="0"/>
                <w:iCs w:val="0"/>
                <w:color w:val="auto"/>
                <w:sz w:val="24"/>
                <w:szCs w:val="24"/>
                <w:u w:val="none"/>
                <w:lang w:val="en-US" w:eastAsia="zh-CN"/>
              </w:rPr>
              <w:t>媒体监督</w:t>
            </w:r>
            <w:r>
              <w:rPr>
                <w:rFonts w:hint="eastAsia" w:ascii="仿宋_GB2312" w:hAnsi="宋体" w:eastAsia="仿宋_GB2312" w:cs="仿宋_GB2312"/>
                <w:i w:val="0"/>
                <w:iCs w:val="0"/>
                <w:color w:val="auto"/>
                <w:kern w:val="0"/>
                <w:sz w:val="24"/>
                <w:szCs w:val="24"/>
                <w:u w:val="none"/>
                <w:lang w:val="en-US" w:eastAsia="zh-CN" w:bidi="ar"/>
              </w:rPr>
              <w:t>（</w:t>
            </w:r>
            <w:r>
              <w:rPr>
                <w:rFonts w:hint="eastAsia" w:ascii="仿宋_GB2312" w:hAnsi="宋体" w:cs="仿宋_GB2312"/>
                <w:i w:val="0"/>
                <w:iCs w:val="0"/>
                <w:color w:val="auto"/>
                <w:kern w:val="0"/>
                <w:sz w:val="24"/>
                <w:szCs w:val="24"/>
                <w:u w:val="none"/>
                <w:lang w:val="en-US" w:eastAsia="zh-CN" w:bidi="ar"/>
              </w:rPr>
              <w:t>5</w:t>
            </w:r>
            <w:r>
              <w:rPr>
                <w:rFonts w:hint="eastAsia" w:ascii="仿宋_GB2312" w:hAnsi="宋体" w:eastAsia="仿宋_GB2312" w:cs="仿宋_GB2312"/>
                <w:i w:val="0"/>
                <w:iCs w:val="0"/>
                <w:color w:val="auto"/>
                <w:kern w:val="0"/>
                <w:sz w:val="24"/>
                <w:szCs w:val="24"/>
                <w:u w:val="none"/>
                <w:lang w:val="en-US" w:eastAsia="zh-CN" w:bidi="ar"/>
              </w:rPr>
              <w:t>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D048A">
            <w:pPr>
              <w:keepNext w:val="0"/>
              <w:keepLines w:val="0"/>
              <w:widowControl/>
              <w:suppressLineNumbers w:val="0"/>
              <w:ind w:left="0" w:leftChars="0" w:firstLine="0" w:firstLineChars="0"/>
              <w:jc w:val="left"/>
              <w:textAlignment w:val="center"/>
              <w:rPr>
                <w:rFonts w:hint="eastAsia" w:ascii="仿宋_GB2312" w:hAnsi="宋体" w:cs="仿宋_GB2312"/>
                <w:i w:val="0"/>
                <w:iCs w:val="0"/>
                <w:color w:val="auto"/>
                <w:sz w:val="24"/>
                <w:szCs w:val="24"/>
                <w:u w:val="none"/>
                <w:lang w:val="en-US" w:eastAsia="zh-CN"/>
              </w:rPr>
            </w:pPr>
            <w:r>
              <w:rPr>
                <w:rFonts w:hint="eastAsia" w:ascii="仿宋_GB2312" w:hAnsi="宋体" w:cs="仿宋_GB2312"/>
                <w:i w:val="0"/>
                <w:iCs w:val="0"/>
                <w:color w:val="auto"/>
                <w:sz w:val="24"/>
                <w:szCs w:val="24"/>
                <w:u w:val="none"/>
                <w:lang w:val="en-US" w:eastAsia="zh-CN"/>
              </w:rPr>
              <w:t>主动接受新闻媒体监督。</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81A8B">
            <w:pPr>
              <w:keepNext w:val="0"/>
              <w:keepLines w:val="0"/>
              <w:widowControl/>
              <w:suppressLineNumbers w:val="0"/>
              <w:ind w:left="0" w:leftChars="0" w:firstLine="0" w:firstLineChars="0"/>
              <w:jc w:val="center"/>
              <w:textAlignment w:val="center"/>
              <w:rPr>
                <w:rFonts w:hint="eastAsia" w:ascii="仿宋_GB2312" w:hAnsi="宋体" w:cs="仿宋_GB2312"/>
                <w:i w:val="0"/>
                <w:iCs w:val="0"/>
                <w:color w:val="auto"/>
                <w:sz w:val="24"/>
                <w:szCs w:val="24"/>
                <w:u w:val="none"/>
                <w:lang w:val="en-US" w:eastAsia="zh-CN"/>
              </w:rPr>
            </w:pPr>
            <w:r>
              <w:rPr>
                <w:rFonts w:hint="eastAsia" w:ascii="仿宋_GB2312" w:hAnsi="宋体" w:cs="仿宋_GB2312"/>
                <w:i w:val="0"/>
                <w:iCs w:val="0"/>
                <w:color w:val="auto"/>
                <w:sz w:val="24"/>
                <w:szCs w:val="24"/>
                <w:u w:val="none"/>
                <w:lang w:val="en-US" w:eastAsia="zh-CN"/>
              </w:rPr>
              <w:t>查阅记录</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32E74">
            <w:pPr>
              <w:keepNext w:val="0"/>
              <w:keepLines w:val="0"/>
              <w:widowControl/>
              <w:suppressLineNumbers w:val="0"/>
              <w:ind w:left="0" w:leftChars="0" w:firstLine="0" w:firstLineChars="0"/>
              <w:jc w:val="left"/>
              <w:textAlignment w:val="center"/>
              <w:rPr>
                <w:rFonts w:hint="eastAsia" w:ascii="仿宋_GB2312" w:hAnsi="宋体" w:cs="仿宋_GB2312"/>
                <w:i w:val="0"/>
                <w:iCs w:val="0"/>
                <w:color w:val="auto"/>
                <w:sz w:val="24"/>
                <w:szCs w:val="24"/>
                <w:u w:val="none"/>
                <w:lang w:val="en-US" w:eastAsia="zh-CN"/>
              </w:rPr>
            </w:pPr>
            <w:r>
              <w:rPr>
                <w:rFonts w:hint="eastAsia" w:ascii="仿宋_GB2312" w:hAnsi="宋体" w:cs="仿宋_GB2312"/>
                <w:i w:val="0"/>
                <w:iCs w:val="0"/>
                <w:color w:val="auto"/>
                <w:sz w:val="24"/>
                <w:szCs w:val="24"/>
                <w:u w:val="none"/>
                <w:lang w:val="en-US" w:eastAsia="zh-CN"/>
              </w:rPr>
              <w:t>因服务质量低劣而被市级以上媒体批评并经查证属实的，本项不得分。</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5E289">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263F2">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38F1CF">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1DCAC">
            <w:pPr>
              <w:jc w:val="left"/>
              <w:rPr>
                <w:rFonts w:hint="eastAsia" w:ascii="仿宋_GB2312" w:hAnsi="宋体" w:eastAsia="仿宋_GB2312" w:cs="仿宋_GB2312"/>
                <w:i w:val="0"/>
                <w:iCs w:val="0"/>
                <w:color w:val="auto"/>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31861">
            <w:pPr>
              <w:jc w:val="left"/>
              <w:rPr>
                <w:rFonts w:hint="eastAsia" w:ascii="仿宋_GB2312" w:hAnsi="宋体" w:eastAsia="仿宋_GB2312" w:cs="仿宋_GB2312"/>
                <w:i w:val="0"/>
                <w:iCs w:val="0"/>
                <w:color w:val="auto"/>
                <w:sz w:val="24"/>
                <w:szCs w:val="24"/>
                <w:u w:val="none"/>
              </w:rPr>
            </w:pPr>
          </w:p>
        </w:tc>
      </w:tr>
      <w:tr w14:paraId="1E5BAF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00" w:hRule="atLeast"/>
        </w:trPr>
        <w:tc>
          <w:tcPr>
            <w:tcW w:w="1336" w:type="dxa"/>
            <w:vMerge w:val="restart"/>
            <w:tcBorders>
              <w:top w:val="single" w:color="000000" w:sz="4" w:space="0"/>
              <w:left w:val="single" w:color="000000" w:sz="4" w:space="0"/>
              <w:right w:val="single" w:color="000000" w:sz="4" w:space="0"/>
            </w:tcBorders>
            <w:shd w:val="clear" w:color="auto" w:fill="auto"/>
            <w:vAlign w:val="center"/>
          </w:tcPr>
          <w:p w14:paraId="66CA9595">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五、履行社会责任（10分）</w:t>
            </w:r>
          </w:p>
        </w:tc>
        <w:tc>
          <w:tcPr>
            <w:tcW w:w="23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E6A45">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指令性任务执行情况（5分）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96B1D">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kern w:val="0"/>
                <w:sz w:val="24"/>
                <w:szCs w:val="24"/>
                <w:u w:val="none"/>
                <w:lang w:val="en-US" w:eastAsia="zh-CN" w:bidi="ar"/>
              </w:rPr>
            </w:pPr>
            <w:r>
              <w:rPr>
                <w:rFonts w:hint="eastAsia" w:ascii="仿宋_GB2312" w:hAnsi="宋体" w:eastAsia="仿宋_GB2312" w:cs="仿宋_GB2312"/>
                <w:i w:val="0"/>
                <w:iCs w:val="0"/>
                <w:color w:val="auto"/>
                <w:kern w:val="0"/>
                <w:sz w:val="24"/>
                <w:szCs w:val="24"/>
                <w:u w:val="none"/>
                <w:lang w:val="en-US" w:eastAsia="zh-CN" w:bidi="ar"/>
              </w:rPr>
              <w:t>按照政府、主管部门及集团要求，落实优惠政</w:t>
            </w:r>
            <w:r>
              <w:rPr>
                <w:rFonts w:hint="eastAsia" w:ascii="仿宋_GB2312" w:hAnsi="宋体" w:eastAsia="仿宋_GB2312" w:cs="仿宋_GB2312"/>
                <w:i w:val="0"/>
                <w:iCs w:val="0"/>
                <w:color w:val="auto"/>
                <w:spacing w:val="-17"/>
                <w:kern w:val="0"/>
                <w:sz w:val="24"/>
                <w:szCs w:val="24"/>
                <w:u w:val="none"/>
                <w:lang w:val="en-US" w:eastAsia="zh-CN" w:bidi="ar"/>
              </w:rPr>
              <w:t>策及政策性运输保障工作</w:t>
            </w:r>
            <w:r>
              <w:rPr>
                <w:rFonts w:hint="eastAsia" w:ascii="仿宋_GB2312" w:hAnsi="宋体" w:eastAsia="仿宋_GB2312" w:cs="仿宋_GB2312"/>
                <w:i w:val="0"/>
                <w:iCs w:val="0"/>
                <w:color w:val="auto"/>
                <w:kern w:val="0"/>
                <w:sz w:val="24"/>
                <w:szCs w:val="24"/>
                <w:u w:val="none"/>
                <w:lang w:val="en-US" w:eastAsia="zh-CN" w:bidi="ar"/>
              </w:rPr>
              <w:t>。</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2F903">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kern w:val="0"/>
                <w:sz w:val="24"/>
                <w:szCs w:val="24"/>
                <w:u w:val="none"/>
                <w:lang w:val="en-US" w:eastAsia="zh-CN" w:bidi="ar"/>
              </w:rPr>
            </w:pPr>
            <w:r>
              <w:rPr>
                <w:rFonts w:hint="eastAsia" w:ascii="仿宋_GB2312" w:hAnsi="宋体" w:eastAsia="仿宋_GB2312" w:cs="仿宋_GB2312"/>
                <w:i w:val="0"/>
                <w:iCs w:val="0"/>
                <w:color w:val="auto"/>
                <w:kern w:val="0"/>
                <w:sz w:val="24"/>
                <w:szCs w:val="24"/>
                <w:u w:val="none"/>
                <w:lang w:val="en-US" w:eastAsia="zh-CN" w:bidi="ar"/>
              </w:rPr>
              <w:t>现场</w:t>
            </w:r>
            <w:r>
              <w:rPr>
                <w:rFonts w:hint="eastAsia" w:ascii="仿宋_GB2312" w:hAnsi="宋体" w:cs="仿宋_GB2312"/>
                <w:i w:val="0"/>
                <w:iCs w:val="0"/>
                <w:color w:val="auto"/>
                <w:kern w:val="0"/>
                <w:sz w:val="24"/>
                <w:szCs w:val="24"/>
                <w:u w:val="none"/>
                <w:lang w:val="en-US" w:eastAsia="zh-CN" w:bidi="ar"/>
              </w:rPr>
              <w:t>查阅</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57ECE">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kern w:val="0"/>
                <w:sz w:val="24"/>
                <w:szCs w:val="24"/>
                <w:u w:val="none"/>
                <w:lang w:val="en-US" w:eastAsia="zh-CN" w:bidi="ar"/>
              </w:rPr>
            </w:pPr>
            <w:r>
              <w:rPr>
                <w:rFonts w:hint="eastAsia" w:ascii="仿宋_GB2312" w:hAnsi="宋体" w:eastAsia="仿宋_GB2312" w:cs="仿宋_GB2312"/>
                <w:i w:val="0"/>
                <w:iCs w:val="0"/>
                <w:color w:val="auto"/>
                <w:kern w:val="0"/>
                <w:sz w:val="24"/>
                <w:szCs w:val="24"/>
                <w:u w:val="none"/>
                <w:lang w:val="en-US" w:eastAsia="zh-CN" w:bidi="ar"/>
              </w:rPr>
              <w:t>出现一次未按照要求落实，本项不得分。</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EE3E8">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3E5E4">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8EF59">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F92CA">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3510F">
            <w:pPr>
              <w:jc w:val="left"/>
              <w:rPr>
                <w:rFonts w:hint="eastAsia" w:ascii="仿宋_GB2312" w:hAnsi="宋体" w:eastAsia="仿宋_GB2312" w:cs="仿宋_GB2312"/>
                <w:i w:val="0"/>
                <w:iCs w:val="0"/>
                <w:color w:val="000000"/>
                <w:sz w:val="24"/>
                <w:szCs w:val="24"/>
                <w:u w:val="none"/>
              </w:rPr>
            </w:pPr>
          </w:p>
        </w:tc>
      </w:tr>
      <w:tr w14:paraId="447CF3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00" w:hRule="atLeast"/>
        </w:trPr>
        <w:tc>
          <w:tcPr>
            <w:tcW w:w="1336" w:type="dxa"/>
            <w:vMerge w:val="continue"/>
            <w:tcBorders>
              <w:left w:val="single" w:color="000000" w:sz="4" w:space="0"/>
              <w:bottom w:val="single" w:color="auto" w:sz="4" w:space="0"/>
              <w:right w:val="single" w:color="000000" w:sz="4" w:space="0"/>
            </w:tcBorders>
            <w:shd w:val="clear" w:color="auto" w:fill="auto"/>
            <w:vAlign w:val="center"/>
          </w:tcPr>
          <w:p w14:paraId="4DB41461">
            <w:pPr>
              <w:jc w:val="left"/>
              <w:rPr>
                <w:rFonts w:hint="eastAsia" w:ascii="仿宋_GB2312" w:hAnsi="宋体" w:eastAsia="仿宋_GB2312" w:cs="仿宋_GB2312"/>
                <w:i w:val="0"/>
                <w:iCs w:val="0"/>
                <w:color w:val="auto"/>
                <w:sz w:val="24"/>
                <w:szCs w:val="24"/>
                <w:highlight w:val="none"/>
                <w:u w:val="none"/>
              </w:rPr>
            </w:pPr>
          </w:p>
        </w:tc>
        <w:tc>
          <w:tcPr>
            <w:tcW w:w="2396" w:type="dxa"/>
            <w:tcBorders>
              <w:top w:val="single" w:color="000000" w:sz="4" w:space="0"/>
              <w:left w:val="single" w:color="000000" w:sz="4" w:space="0"/>
              <w:bottom w:val="single" w:color="auto" w:sz="4" w:space="0"/>
              <w:right w:val="single" w:color="000000" w:sz="4" w:space="0"/>
            </w:tcBorders>
            <w:shd w:val="clear" w:color="auto" w:fill="auto"/>
            <w:vAlign w:val="center"/>
          </w:tcPr>
          <w:p w14:paraId="3D7B4478">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sz w:val="24"/>
                <w:szCs w:val="24"/>
                <w:highlight w:val="none"/>
                <w:u w:val="none"/>
              </w:rPr>
            </w:pPr>
            <w:r>
              <w:rPr>
                <w:rFonts w:hint="eastAsia" w:ascii="仿宋_GB2312" w:hAnsi="宋体" w:eastAsia="仿宋_GB2312" w:cs="仿宋_GB2312"/>
                <w:i w:val="0"/>
                <w:iCs w:val="0"/>
                <w:color w:val="auto"/>
                <w:kern w:val="0"/>
                <w:sz w:val="24"/>
                <w:szCs w:val="24"/>
                <w:highlight w:val="none"/>
                <w:u w:val="none"/>
                <w:lang w:val="en-US" w:eastAsia="zh-CN" w:bidi="ar"/>
              </w:rPr>
              <w:t>加快推进信息化建设。（5分）</w:t>
            </w:r>
          </w:p>
        </w:tc>
        <w:tc>
          <w:tcPr>
            <w:tcW w:w="2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93195">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kern w:val="0"/>
                <w:sz w:val="24"/>
                <w:szCs w:val="24"/>
                <w:highlight w:val="none"/>
                <w:u w:val="none"/>
                <w:lang w:val="en-US" w:eastAsia="zh-CN" w:bidi="ar"/>
              </w:rPr>
            </w:pPr>
            <w:r>
              <w:rPr>
                <w:rFonts w:hint="eastAsia" w:ascii="仿宋_GB2312" w:hAnsi="宋体" w:eastAsia="仿宋_GB2312" w:cs="仿宋_GB2312"/>
                <w:i w:val="0"/>
                <w:iCs w:val="0"/>
                <w:color w:val="auto"/>
                <w:kern w:val="0"/>
                <w:sz w:val="24"/>
                <w:szCs w:val="24"/>
                <w:highlight w:val="none"/>
                <w:u w:val="none"/>
                <w:lang w:val="en-US" w:eastAsia="zh-CN" w:bidi="ar"/>
              </w:rPr>
              <w:t>加快推进信息化建设</w:t>
            </w:r>
            <w:r>
              <w:rPr>
                <w:rFonts w:hint="eastAsia" w:ascii="仿宋_GB2312" w:hAnsi="宋体" w:cs="仿宋_GB2312"/>
                <w:i w:val="0"/>
                <w:iCs w:val="0"/>
                <w:color w:val="auto"/>
                <w:kern w:val="0"/>
                <w:sz w:val="24"/>
                <w:szCs w:val="24"/>
                <w:highlight w:val="none"/>
                <w:u w:val="none"/>
                <w:lang w:val="en-US" w:eastAsia="zh-CN" w:bidi="ar"/>
              </w:rPr>
              <w:t>，提升企业管理水平，助力打造智慧交通体系</w:t>
            </w:r>
            <w:r>
              <w:rPr>
                <w:rFonts w:hint="eastAsia" w:ascii="仿宋_GB2312" w:hAnsi="宋体" w:eastAsia="仿宋_GB2312" w:cs="仿宋_GB2312"/>
                <w:i w:val="0"/>
                <w:iCs w:val="0"/>
                <w:color w:val="auto"/>
                <w:kern w:val="0"/>
                <w:sz w:val="24"/>
                <w:szCs w:val="24"/>
                <w:highlight w:val="none"/>
                <w:u w:val="none"/>
                <w:lang w:val="en-US" w:eastAsia="zh-CN" w:bidi="ar"/>
              </w:rPr>
              <w:t>。</w:t>
            </w: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8D650">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auto"/>
                <w:kern w:val="0"/>
                <w:sz w:val="24"/>
                <w:szCs w:val="24"/>
                <w:highlight w:val="none"/>
                <w:u w:val="none"/>
                <w:lang w:val="en-US" w:eastAsia="zh-CN" w:bidi="ar"/>
              </w:rPr>
            </w:pPr>
            <w:r>
              <w:rPr>
                <w:rFonts w:hint="eastAsia" w:ascii="仿宋_GB2312" w:hAnsi="宋体" w:eastAsia="仿宋_GB2312" w:cs="仿宋_GB2312"/>
                <w:i w:val="0"/>
                <w:iCs w:val="0"/>
                <w:color w:val="auto"/>
                <w:kern w:val="0"/>
                <w:sz w:val="24"/>
                <w:szCs w:val="24"/>
                <w:highlight w:val="none"/>
                <w:u w:val="none"/>
                <w:lang w:val="en-US" w:eastAsia="zh-CN" w:bidi="ar"/>
              </w:rPr>
              <w:t>现场</w:t>
            </w:r>
            <w:r>
              <w:rPr>
                <w:rFonts w:hint="eastAsia" w:ascii="仿宋_GB2312" w:hAnsi="宋体" w:cs="仿宋_GB2312"/>
                <w:i w:val="0"/>
                <w:iCs w:val="0"/>
                <w:color w:val="auto"/>
                <w:kern w:val="0"/>
                <w:sz w:val="24"/>
                <w:szCs w:val="24"/>
                <w:highlight w:val="none"/>
                <w:u w:val="none"/>
                <w:lang w:val="en-US" w:eastAsia="zh-CN" w:bidi="ar"/>
              </w:rPr>
              <w:t>查阅</w:t>
            </w: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14D83">
            <w:pPr>
              <w:keepNext w:val="0"/>
              <w:keepLines w:val="0"/>
              <w:widowControl/>
              <w:suppressLineNumbers w:val="0"/>
              <w:ind w:left="0" w:leftChars="0" w:firstLine="0" w:firstLineChars="0"/>
              <w:jc w:val="left"/>
              <w:textAlignment w:val="center"/>
              <w:rPr>
                <w:rFonts w:hint="eastAsia" w:ascii="仿宋_GB2312" w:hAnsi="宋体" w:eastAsia="仿宋_GB2312" w:cs="仿宋_GB2312"/>
                <w:i w:val="0"/>
                <w:iCs w:val="0"/>
                <w:color w:val="auto"/>
                <w:kern w:val="0"/>
                <w:sz w:val="24"/>
                <w:szCs w:val="24"/>
                <w:highlight w:val="none"/>
                <w:u w:val="none"/>
                <w:lang w:val="en-US" w:eastAsia="zh-CN" w:bidi="ar"/>
              </w:rPr>
            </w:pPr>
            <w:r>
              <w:rPr>
                <w:rFonts w:hint="eastAsia" w:ascii="仿宋_GB2312" w:hAnsi="宋体" w:cs="仿宋_GB2312"/>
                <w:i w:val="0"/>
                <w:iCs w:val="0"/>
                <w:color w:val="auto"/>
                <w:kern w:val="0"/>
                <w:sz w:val="24"/>
                <w:szCs w:val="24"/>
                <w:highlight w:val="none"/>
                <w:u w:val="none"/>
                <w:lang w:val="en-US" w:eastAsia="zh-CN" w:bidi="ar"/>
              </w:rPr>
              <w:t>项目未落实或平台运维管理不善，本项不得分</w:t>
            </w:r>
            <w:r>
              <w:rPr>
                <w:rFonts w:hint="eastAsia" w:ascii="仿宋_GB2312" w:hAnsi="宋体" w:eastAsia="仿宋_GB2312" w:cs="仿宋_GB2312"/>
                <w:i w:val="0"/>
                <w:iCs w:val="0"/>
                <w:color w:val="auto"/>
                <w:kern w:val="0"/>
                <w:sz w:val="24"/>
                <w:szCs w:val="24"/>
                <w:highlight w:val="none"/>
                <w:u w:val="none"/>
                <w:lang w:val="en-US" w:eastAsia="zh-CN" w:bidi="ar"/>
              </w:rPr>
              <w:t>。</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B5711">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DBDBC">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EE4A6">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DF930">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DD0B6">
            <w:pPr>
              <w:jc w:val="left"/>
              <w:rPr>
                <w:rFonts w:hint="eastAsia" w:ascii="仿宋_GB2312" w:hAnsi="宋体" w:eastAsia="仿宋_GB2312" w:cs="仿宋_GB2312"/>
                <w:i w:val="0"/>
                <w:iCs w:val="0"/>
                <w:color w:val="000000"/>
                <w:sz w:val="24"/>
                <w:szCs w:val="24"/>
                <w:u w:val="none"/>
              </w:rPr>
            </w:pPr>
          </w:p>
        </w:tc>
      </w:tr>
      <w:tr w14:paraId="6C30E1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1336" w:type="dxa"/>
            <w:tcBorders>
              <w:top w:val="single" w:color="auto" w:sz="4" w:space="0"/>
              <w:left w:val="single" w:color="auto" w:sz="4" w:space="0"/>
              <w:bottom w:val="single" w:color="auto" w:sz="4" w:space="0"/>
              <w:right w:val="single" w:color="000000" w:sz="4" w:space="0"/>
            </w:tcBorders>
            <w:shd w:val="clear" w:color="auto" w:fill="auto"/>
            <w:vAlign w:val="center"/>
          </w:tcPr>
          <w:p w14:paraId="21F134C3">
            <w:pPr>
              <w:keepNext w:val="0"/>
              <w:keepLines w:val="0"/>
              <w:widowControl/>
              <w:suppressLineNumbers w:val="0"/>
              <w:ind w:left="0" w:leftChars="0" w:firstLine="0" w:firstLineChars="0"/>
              <w:jc w:val="center"/>
              <w:textAlignment w:val="center"/>
              <w:rPr>
                <w:rFonts w:hint="eastAsia" w:ascii="仿宋_GB2312" w:hAnsi="宋体" w:eastAsia="仿宋_GB2312" w:cs="仿宋_GB2312"/>
                <w:i w:val="0"/>
                <w:iCs w:val="0"/>
                <w:color w:val="000000"/>
                <w:sz w:val="24"/>
                <w:szCs w:val="24"/>
                <w:u w:val="none"/>
              </w:rPr>
            </w:pPr>
            <w:r>
              <w:rPr>
                <w:rFonts w:hint="eastAsia" w:ascii="仿宋_GB2312" w:hAnsi="宋体" w:eastAsia="仿宋_GB2312" w:cs="仿宋_GB2312"/>
                <w:i w:val="0"/>
                <w:iCs w:val="0"/>
                <w:color w:val="000000"/>
                <w:kern w:val="0"/>
                <w:sz w:val="24"/>
                <w:szCs w:val="24"/>
                <w:u w:val="none"/>
                <w:lang w:val="en-US" w:eastAsia="zh-CN" w:bidi="ar"/>
              </w:rPr>
              <w:t>合计</w:t>
            </w:r>
          </w:p>
        </w:tc>
        <w:tc>
          <w:tcPr>
            <w:tcW w:w="2396" w:type="dxa"/>
            <w:tcBorders>
              <w:top w:val="single" w:color="auto" w:sz="4" w:space="0"/>
              <w:left w:val="single" w:color="000000" w:sz="4" w:space="0"/>
              <w:bottom w:val="single" w:color="auto" w:sz="4" w:space="0"/>
              <w:right w:val="single" w:color="auto" w:sz="4" w:space="0"/>
            </w:tcBorders>
            <w:shd w:val="clear" w:color="auto" w:fill="auto"/>
            <w:vAlign w:val="center"/>
          </w:tcPr>
          <w:p w14:paraId="4A75608A">
            <w:pPr>
              <w:keepNext w:val="0"/>
              <w:keepLines w:val="0"/>
              <w:widowControl/>
              <w:suppressLineNumbers w:val="0"/>
              <w:jc w:val="left"/>
              <w:textAlignment w:val="center"/>
              <w:rPr>
                <w:rFonts w:hint="eastAsia" w:ascii="仿宋_GB2312" w:hAnsi="宋体" w:eastAsia="仿宋_GB2312" w:cs="仿宋_GB2312"/>
                <w:i w:val="0"/>
                <w:iCs w:val="0"/>
                <w:color w:val="000000"/>
                <w:sz w:val="24"/>
                <w:szCs w:val="24"/>
                <w:u w:val="none"/>
              </w:rPr>
            </w:pPr>
          </w:p>
        </w:tc>
        <w:tc>
          <w:tcPr>
            <w:tcW w:w="2669" w:type="dxa"/>
            <w:tcBorders>
              <w:top w:val="single" w:color="000000" w:sz="4" w:space="0"/>
              <w:left w:val="single" w:color="auto" w:sz="4" w:space="0"/>
              <w:bottom w:val="single" w:color="000000" w:sz="4" w:space="0"/>
              <w:right w:val="single" w:color="000000" w:sz="4" w:space="0"/>
            </w:tcBorders>
            <w:shd w:val="clear" w:color="auto" w:fill="auto"/>
            <w:vAlign w:val="center"/>
          </w:tcPr>
          <w:p w14:paraId="0BCE5AB9">
            <w:pPr>
              <w:jc w:val="left"/>
              <w:rPr>
                <w:rFonts w:hint="eastAsia" w:ascii="仿宋_GB2312" w:hAnsi="宋体" w:eastAsia="仿宋_GB2312" w:cs="仿宋_GB2312"/>
                <w:i w:val="0"/>
                <w:iCs w:val="0"/>
                <w:color w:val="000000"/>
                <w:sz w:val="24"/>
                <w:szCs w:val="24"/>
                <w:u w:val="none"/>
              </w:rPr>
            </w:pPr>
          </w:p>
        </w:tc>
        <w:tc>
          <w:tcPr>
            <w:tcW w:w="15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06E71">
            <w:pPr>
              <w:jc w:val="left"/>
              <w:rPr>
                <w:rFonts w:hint="eastAsia" w:ascii="仿宋_GB2312" w:hAnsi="宋体" w:eastAsia="仿宋_GB2312" w:cs="仿宋_GB2312"/>
                <w:i w:val="0"/>
                <w:iCs w:val="0"/>
                <w:color w:val="000000"/>
                <w:sz w:val="24"/>
                <w:szCs w:val="24"/>
                <w:u w:val="none"/>
              </w:rPr>
            </w:pPr>
          </w:p>
        </w:tc>
        <w:tc>
          <w:tcPr>
            <w:tcW w:w="33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E434D">
            <w:pPr>
              <w:jc w:val="left"/>
              <w:rPr>
                <w:rFonts w:hint="eastAsia" w:ascii="仿宋_GB2312" w:hAnsi="宋体" w:eastAsia="仿宋_GB2312" w:cs="仿宋_GB2312"/>
                <w:i w:val="0"/>
                <w:iCs w:val="0"/>
                <w:color w:val="000000"/>
                <w:sz w:val="24"/>
                <w:szCs w:val="24"/>
                <w:u w:val="none"/>
              </w:rPr>
            </w:pP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F3C7C">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F881E">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275694">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424A9">
            <w:pPr>
              <w:jc w:val="left"/>
              <w:rPr>
                <w:rFonts w:hint="eastAsia" w:ascii="仿宋_GB2312" w:hAnsi="宋体" w:eastAsia="仿宋_GB2312" w:cs="仿宋_GB2312"/>
                <w:i w:val="0"/>
                <w:iCs w:val="0"/>
                <w:color w:val="000000"/>
                <w:sz w:val="24"/>
                <w:szCs w:val="24"/>
                <w:u w:val="none"/>
              </w:rPr>
            </w:pPr>
          </w:p>
        </w:tc>
        <w:tc>
          <w:tcPr>
            <w:tcW w:w="5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777CF">
            <w:pPr>
              <w:jc w:val="left"/>
              <w:rPr>
                <w:rFonts w:hint="eastAsia" w:ascii="仿宋_GB2312" w:hAnsi="宋体" w:eastAsia="仿宋_GB2312" w:cs="仿宋_GB2312"/>
                <w:i w:val="0"/>
                <w:iCs w:val="0"/>
                <w:color w:val="000000"/>
                <w:sz w:val="24"/>
                <w:szCs w:val="24"/>
                <w:u w:val="none"/>
              </w:rPr>
            </w:pPr>
          </w:p>
        </w:tc>
      </w:tr>
    </w:tbl>
    <w:p w14:paraId="3F4AED9D">
      <w:pPr>
        <w:pStyle w:val="5"/>
        <w:ind w:left="0" w:leftChars="0" w:firstLine="0" w:firstLineChars="0"/>
        <w:rPr>
          <w:rFonts w:hint="default" w:ascii="黑体" w:hAnsi="仿宋" w:eastAsia="黑体" w:cs="仿宋_GB2312"/>
          <w:color w:val="auto"/>
          <w:kern w:val="2"/>
          <w:sz w:val="32"/>
          <w:szCs w:val="32"/>
          <w:highlight w:val="none"/>
          <w:lang w:val="en-US" w:eastAsia="zh-CN" w:bidi="ar-SA"/>
        </w:rPr>
      </w:pPr>
    </w:p>
    <w:sectPr>
      <w:pgSz w:w="16838" w:h="11906" w:orient="landscape"/>
      <w:pgMar w:top="1800" w:right="1440" w:bottom="1800" w:left="144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640"/>
      </w:pPr>
      <w:r>
        <w:separator/>
      </w:r>
    </w:p>
  </w:endnote>
  <w:endnote w:type="continuationSeparator" w:id="1">
    <w:p>
      <w:pPr>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361F037-D2B1-4446-A7D5-919757B78E1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embedRegular r:id="rId2" w:fontKey="{6527C6DD-7602-45E2-AD14-A77F7BBEADEB}"/>
  </w:font>
  <w:font w:name="微软雅黑">
    <w:panose1 w:val="020B0503020204020204"/>
    <w:charset w:val="86"/>
    <w:family w:val="auto"/>
    <w:pitch w:val="default"/>
    <w:sig w:usb0="80000287" w:usb1="2ACF3C50" w:usb2="00000016" w:usb3="00000000" w:csb0="0004001F" w:csb1="00000000"/>
    <w:embedRegular r:id="rId3" w:fontKey="{E515F8B3-75BE-47A7-82C5-C06E31C7C9CB}"/>
  </w:font>
  <w:font w:name="方正大标宋简体">
    <w:panose1 w:val="02000000000000000000"/>
    <w:charset w:val="86"/>
    <w:family w:val="auto"/>
    <w:pitch w:val="default"/>
    <w:sig w:usb0="A00002BF" w:usb1="184F6CFA" w:usb2="00000012" w:usb3="00000000" w:csb0="00040001" w:csb1="00000000"/>
    <w:embedRegular r:id="rId4" w:fontKey="{439DB20A-8496-447C-AF5D-087AE69A5150}"/>
  </w:font>
  <w:font w:name="仿宋">
    <w:panose1 w:val="02010609060101010101"/>
    <w:charset w:val="86"/>
    <w:family w:val="modern"/>
    <w:pitch w:val="default"/>
    <w:sig w:usb0="800002BF" w:usb1="38CF7CFA" w:usb2="00000016" w:usb3="00000000" w:csb0="00040001" w:csb1="00000000"/>
    <w:embedRegular r:id="rId5" w:fontKey="{87E22362-7DE0-4BBA-9BC6-FCF7F176B2CD}"/>
  </w:font>
  <w:font w:name="楷体">
    <w:panose1 w:val="02010609060101010101"/>
    <w:charset w:val="86"/>
    <w:family w:val="modern"/>
    <w:pitch w:val="default"/>
    <w:sig w:usb0="800002BF" w:usb1="38CF7CFA" w:usb2="00000016" w:usb3="00000000" w:csb0="00040001" w:csb1="00000000"/>
    <w:embedRegular r:id="rId6" w:fontKey="{1D56DB36-6813-4095-989D-25DA434CDE98}"/>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640"/>
      </w:pPr>
      <w:r>
        <w:separator/>
      </w:r>
    </w:p>
  </w:footnote>
  <w:footnote w:type="continuationSeparator" w:id="1">
    <w:p>
      <w:pPr>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Q4Yjg5NGZmZDM5ZTU5ZTA3Y2Q4NjM1YWUxYjlkNzUifQ=="/>
  </w:docVars>
  <w:rsids>
    <w:rsidRoot w:val="00000000"/>
    <w:rsid w:val="00A37C1C"/>
    <w:rsid w:val="03E2006E"/>
    <w:rsid w:val="043C6CE2"/>
    <w:rsid w:val="04C13DA6"/>
    <w:rsid w:val="04D74983"/>
    <w:rsid w:val="05883ED0"/>
    <w:rsid w:val="05A47838"/>
    <w:rsid w:val="05C07D69"/>
    <w:rsid w:val="072034F0"/>
    <w:rsid w:val="07F57C77"/>
    <w:rsid w:val="091F0940"/>
    <w:rsid w:val="094D232F"/>
    <w:rsid w:val="0A750537"/>
    <w:rsid w:val="0BAA50B0"/>
    <w:rsid w:val="0BFA161E"/>
    <w:rsid w:val="0CA41C40"/>
    <w:rsid w:val="0DAF6D17"/>
    <w:rsid w:val="0E0D1416"/>
    <w:rsid w:val="0EA6507B"/>
    <w:rsid w:val="0F022F45"/>
    <w:rsid w:val="107C7F9C"/>
    <w:rsid w:val="10BA14E0"/>
    <w:rsid w:val="13ED3B06"/>
    <w:rsid w:val="14320202"/>
    <w:rsid w:val="158043D2"/>
    <w:rsid w:val="17205879"/>
    <w:rsid w:val="178169D1"/>
    <w:rsid w:val="17A408A8"/>
    <w:rsid w:val="18266FBF"/>
    <w:rsid w:val="1AA34C66"/>
    <w:rsid w:val="1B9E08B5"/>
    <w:rsid w:val="1D9328A6"/>
    <w:rsid w:val="1EDB183D"/>
    <w:rsid w:val="20FE602D"/>
    <w:rsid w:val="223E3B2E"/>
    <w:rsid w:val="22750913"/>
    <w:rsid w:val="22850432"/>
    <w:rsid w:val="22D36C7A"/>
    <w:rsid w:val="23515DF1"/>
    <w:rsid w:val="23D70CD9"/>
    <w:rsid w:val="2449370A"/>
    <w:rsid w:val="25405224"/>
    <w:rsid w:val="26093C1D"/>
    <w:rsid w:val="263317DE"/>
    <w:rsid w:val="272D2F12"/>
    <w:rsid w:val="287700A8"/>
    <w:rsid w:val="2AFA0E11"/>
    <w:rsid w:val="2B7478B6"/>
    <w:rsid w:val="2B8D5E01"/>
    <w:rsid w:val="2DFA155F"/>
    <w:rsid w:val="2E2626DF"/>
    <w:rsid w:val="2E6C3ADF"/>
    <w:rsid w:val="2E935510"/>
    <w:rsid w:val="2F86578B"/>
    <w:rsid w:val="33CF0157"/>
    <w:rsid w:val="357339A5"/>
    <w:rsid w:val="362E7F49"/>
    <w:rsid w:val="37115BB5"/>
    <w:rsid w:val="373A0D5D"/>
    <w:rsid w:val="37DA41AF"/>
    <w:rsid w:val="382E5BCA"/>
    <w:rsid w:val="39135E66"/>
    <w:rsid w:val="393C0FF6"/>
    <w:rsid w:val="39F2758E"/>
    <w:rsid w:val="3AAF722D"/>
    <w:rsid w:val="3C1B48EA"/>
    <w:rsid w:val="3C2A6DFE"/>
    <w:rsid w:val="3C505132"/>
    <w:rsid w:val="3C787D9B"/>
    <w:rsid w:val="3D346110"/>
    <w:rsid w:val="3E554590"/>
    <w:rsid w:val="3ED77157"/>
    <w:rsid w:val="40066699"/>
    <w:rsid w:val="44CC3E87"/>
    <w:rsid w:val="455A36D4"/>
    <w:rsid w:val="46105D71"/>
    <w:rsid w:val="46130905"/>
    <w:rsid w:val="47086643"/>
    <w:rsid w:val="47336A8E"/>
    <w:rsid w:val="4B012E89"/>
    <w:rsid w:val="4B893C0F"/>
    <w:rsid w:val="4B9E091B"/>
    <w:rsid w:val="4D2E18C5"/>
    <w:rsid w:val="50642F47"/>
    <w:rsid w:val="50D22A44"/>
    <w:rsid w:val="516E3547"/>
    <w:rsid w:val="53316F22"/>
    <w:rsid w:val="538106DC"/>
    <w:rsid w:val="53EF025F"/>
    <w:rsid w:val="55064A3A"/>
    <w:rsid w:val="56820A9A"/>
    <w:rsid w:val="568773F9"/>
    <w:rsid w:val="597162CA"/>
    <w:rsid w:val="5A557971"/>
    <w:rsid w:val="5A7B2EFD"/>
    <w:rsid w:val="5C563555"/>
    <w:rsid w:val="5E2E598A"/>
    <w:rsid w:val="5F056BF5"/>
    <w:rsid w:val="5F8F1E5D"/>
    <w:rsid w:val="615C068B"/>
    <w:rsid w:val="61996AF5"/>
    <w:rsid w:val="625E13B5"/>
    <w:rsid w:val="6406668C"/>
    <w:rsid w:val="68DB550E"/>
    <w:rsid w:val="69A73642"/>
    <w:rsid w:val="69DB32EB"/>
    <w:rsid w:val="6A2647FC"/>
    <w:rsid w:val="6A884EB0"/>
    <w:rsid w:val="6B2B0B08"/>
    <w:rsid w:val="6B8665E7"/>
    <w:rsid w:val="6B9C6749"/>
    <w:rsid w:val="6D8A259C"/>
    <w:rsid w:val="6F683873"/>
    <w:rsid w:val="7159484E"/>
    <w:rsid w:val="719F0723"/>
    <w:rsid w:val="73C72CA4"/>
    <w:rsid w:val="75143B04"/>
    <w:rsid w:val="761155D4"/>
    <w:rsid w:val="76141C15"/>
    <w:rsid w:val="7A9F24BA"/>
    <w:rsid w:val="7BD147E6"/>
    <w:rsid w:val="7C793CD1"/>
    <w:rsid w:val="7CA0383C"/>
    <w:rsid w:val="7CB24380"/>
    <w:rsid w:val="7D1D3EEF"/>
    <w:rsid w:val="7D29165E"/>
    <w:rsid w:val="7D8260DB"/>
    <w:rsid w:val="7EDF0482"/>
    <w:rsid w:val="7FC317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firstLine="200" w:firstLineChars="200"/>
      <w:jc w:val="both"/>
    </w:pPr>
    <w:rPr>
      <w:rFonts w:ascii="Calibri" w:hAnsi="Calibri" w:eastAsia="仿宋_GB2312" w:cs="Times New Roman"/>
      <w:kern w:val="2"/>
      <w:sz w:val="32"/>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index 6"/>
    <w:basedOn w:val="1"/>
    <w:next w:val="1"/>
    <w:qFormat/>
    <w:uiPriority w:val="0"/>
    <w:pPr>
      <w:ind w:left="1000" w:leftChars="1000"/>
    </w:pPr>
    <w:rPr>
      <w:rFonts w:ascii="Calibri" w:hAnsi="Calibri" w:eastAsia="宋体" w:cs="Times New Roman"/>
      <w:szCs w:val="24"/>
      <w:lang w:bidi="ar-SA"/>
    </w:rPr>
  </w:style>
  <w:style w:type="paragraph" w:styleId="3">
    <w:name w:val="Body Text Indent"/>
    <w:basedOn w:val="1"/>
    <w:qFormat/>
    <w:uiPriority w:val="99"/>
    <w:pPr>
      <w:spacing w:after="120"/>
      <w:ind w:left="420" w:leftChars="200"/>
    </w:p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Body Text First Indent 2"/>
    <w:basedOn w:val="3"/>
    <w:next w:val="2"/>
    <w:qFormat/>
    <w:uiPriority w:val="99"/>
    <w:pPr>
      <w:ind w:firstLine="420" w:firstLineChars="200"/>
    </w:p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page number"/>
    <w:basedOn w:val="8"/>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2628</Words>
  <Characters>2688</Characters>
  <Lines>0</Lines>
  <Paragraphs>0</Paragraphs>
  <TotalTime>140</TotalTime>
  <ScaleCrop>false</ScaleCrop>
  <LinksUpToDate>false</LinksUpToDate>
  <CharactersWithSpaces>2805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2021-05-10T01:09:00Z</dcterms:created>
  <dc:creator>user16</dc:creator>
  <cp:lastModifiedBy>木木小毅</cp:lastModifiedBy>
  <cp:lastPrinted>2025-02-07T00:14:44Z</cp:lastPrinted>
  <dcterms:modified xsi:type="dcterms:W3CDTF">2025-02-07T00:23:15Z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576E13FE338A452497552D00BE809BEE_13</vt:lpwstr>
  </property>
  <property fmtid="{D5CDD505-2E9C-101B-9397-08002B2CF9AE}" pid="4" name="KSOTemplateDocerSaveRecord">
    <vt:lpwstr>eyJoZGlkIjoiOTY3ZTFjYTcxMjFjODllOTE3YWFiMzczNTk0MTA5YmYiLCJ1c2VySWQiOiI2MTk0MDc5OTMifQ==</vt:lpwstr>
  </property>
</Properties>
</file>